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73" w:rsidRPr="00EC55A8" w:rsidRDefault="00EC55A8" w:rsidP="00EC55A8">
      <w:pPr>
        <w:tabs>
          <w:tab w:val="left" w:pos="3686"/>
        </w:tabs>
        <w:spacing w:after="0" w:line="276" w:lineRule="auto"/>
        <w:jc w:val="both"/>
        <w:rPr>
          <w:rFonts w:ascii="Times New Roman" w:hAnsi="Times New Roman" w:cs="Times New Roman"/>
          <w:b/>
          <w:sz w:val="32"/>
          <w:szCs w:val="32"/>
        </w:rPr>
      </w:pPr>
      <w:r>
        <w:rPr>
          <w:rFonts w:ascii="Times New Roman" w:hAnsi="Times New Roman" w:cs="Times New Roman"/>
          <w:b/>
          <w:sz w:val="32"/>
          <w:szCs w:val="32"/>
        </w:rPr>
        <w:tab/>
      </w:r>
      <w:r w:rsidR="00895773" w:rsidRPr="00EC55A8">
        <w:rPr>
          <w:rFonts w:ascii="Times New Roman" w:hAnsi="Times New Roman" w:cs="Times New Roman"/>
          <w:b/>
          <w:sz w:val="32"/>
          <w:szCs w:val="32"/>
        </w:rPr>
        <w:t>D E C Y Z J A</w:t>
      </w:r>
    </w:p>
    <w:p w:rsidR="00895773" w:rsidRPr="00EC55A8" w:rsidRDefault="00895773" w:rsidP="00EC55A8">
      <w:pPr>
        <w:tabs>
          <w:tab w:val="left" w:pos="3686"/>
        </w:tabs>
        <w:spacing w:after="0" w:line="276" w:lineRule="auto"/>
        <w:jc w:val="both"/>
        <w:rPr>
          <w:rFonts w:ascii="Times New Roman" w:hAnsi="Times New Roman" w:cs="Times New Roman"/>
          <w:b/>
          <w:sz w:val="24"/>
          <w:szCs w:val="24"/>
        </w:rPr>
      </w:pPr>
    </w:p>
    <w:p w:rsidR="00895773" w:rsidRPr="00EC55A8" w:rsidRDefault="00895773" w:rsidP="00EC55A8">
      <w:pPr>
        <w:tabs>
          <w:tab w:val="left" w:pos="3686"/>
        </w:tabs>
        <w:spacing w:after="0" w:line="276" w:lineRule="auto"/>
        <w:jc w:val="both"/>
        <w:rPr>
          <w:rFonts w:ascii="Times New Roman" w:hAnsi="Times New Roman" w:cs="Times New Roman"/>
          <w:b/>
          <w:sz w:val="24"/>
          <w:szCs w:val="24"/>
        </w:rPr>
      </w:pPr>
    </w:p>
    <w:p w:rsidR="00895773" w:rsidRPr="00EC55A8" w:rsidRDefault="00743C1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Nasz znak: IGKOŚ6.6220.3</w:t>
      </w:r>
      <w:r w:rsidR="00895773" w:rsidRPr="00EC55A8">
        <w:rPr>
          <w:rFonts w:ascii="Times New Roman" w:hAnsi="Times New Roman" w:cs="Times New Roman"/>
          <w:sz w:val="24"/>
          <w:szCs w:val="24"/>
        </w:rPr>
        <w:t>.202</w:t>
      </w:r>
      <w:r w:rsidR="000149FF" w:rsidRPr="00EC55A8">
        <w:rPr>
          <w:rFonts w:ascii="Times New Roman" w:hAnsi="Times New Roman" w:cs="Times New Roman"/>
          <w:sz w:val="24"/>
          <w:szCs w:val="24"/>
        </w:rPr>
        <w:t>2</w:t>
      </w:r>
      <w:r w:rsidR="00895773" w:rsidRPr="00EC55A8">
        <w:rPr>
          <w:rFonts w:ascii="Times New Roman" w:hAnsi="Times New Roman" w:cs="Times New Roman"/>
          <w:sz w:val="24"/>
          <w:szCs w:val="24"/>
        </w:rPr>
        <w:tab/>
      </w:r>
      <w:r w:rsidR="00895773" w:rsidRPr="00EC55A8">
        <w:rPr>
          <w:rFonts w:ascii="Times New Roman" w:hAnsi="Times New Roman" w:cs="Times New Roman"/>
          <w:sz w:val="24"/>
          <w:szCs w:val="24"/>
        </w:rPr>
        <w:tab/>
      </w:r>
      <w:r w:rsidR="00895773" w:rsidRPr="00EC55A8">
        <w:rPr>
          <w:rFonts w:ascii="Times New Roman" w:hAnsi="Times New Roman" w:cs="Times New Roman"/>
          <w:sz w:val="24"/>
          <w:szCs w:val="24"/>
        </w:rPr>
        <w:tab/>
      </w:r>
      <w:r w:rsidR="007033B3" w:rsidRPr="00EC55A8">
        <w:rPr>
          <w:rFonts w:ascii="Times New Roman" w:hAnsi="Times New Roman" w:cs="Times New Roman"/>
          <w:sz w:val="24"/>
          <w:szCs w:val="24"/>
        </w:rPr>
        <w:tab/>
      </w:r>
      <w:r w:rsidR="00895773" w:rsidRPr="00EC55A8">
        <w:rPr>
          <w:rFonts w:ascii="Times New Roman" w:hAnsi="Times New Roman" w:cs="Times New Roman"/>
          <w:sz w:val="24"/>
          <w:szCs w:val="24"/>
        </w:rPr>
        <w:t xml:space="preserve">Tymbark, dnia </w:t>
      </w:r>
      <w:r w:rsidR="00D23854" w:rsidRPr="00EC55A8">
        <w:rPr>
          <w:rFonts w:ascii="Times New Roman" w:hAnsi="Times New Roman" w:cs="Times New Roman"/>
          <w:sz w:val="24"/>
          <w:szCs w:val="24"/>
        </w:rPr>
        <w:t>10</w:t>
      </w:r>
      <w:r w:rsidR="000E3273" w:rsidRPr="00EC55A8">
        <w:rPr>
          <w:rFonts w:ascii="Times New Roman" w:hAnsi="Times New Roman" w:cs="Times New Roman"/>
          <w:sz w:val="24"/>
          <w:szCs w:val="24"/>
        </w:rPr>
        <w:t xml:space="preserve"> stycznia</w:t>
      </w:r>
      <w:r w:rsidR="00895773" w:rsidRPr="00EC55A8">
        <w:rPr>
          <w:rFonts w:ascii="Times New Roman" w:hAnsi="Times New Roman" w:cs="Times New Roman"/>
          <w:sz w:val="24"/>
          <w:szCs w:val="24"/>
        </w:rPr>
        <w:t xml:space="preserve"> 202</w:t>
      </w:r>
      <w:r w:rsidR="000E3273" w:rsidRPr="00EC55A8">
        <w:rPr>
          <w:rFonts w:ascii="Times New Roman" w:hAnsi="Times New Roman" w:cs="Times New Roman"/>
          <w:sz w:val="24"/>
          <w:szCs w:val="24"/>
        </w:rPr>
        <w:t>3</w:t>
      </w:r>
      <w:r w:rsidR="00895773" w:rsidRPr="00EC55A8">
        <w:rPr>
          <w:rFonts w:ascii="Times New Roman" w:hAnsi="Times New Roman" w:cs="Times New Roman"/>
          <w:sz w:val="24"/>
          <w:szCs w:val="24"/>
        </w:rPr>
        <w:t xml:space="preserve"> r.</w:t>
      </w:r>
    </w:p>
    <w:p w:rsidR="00895773" w:rsidRPr="00EC55A8" w:rsidRDefault="00895773" w:rsidP="00EC55A8">
      <w:pPr>
        <w:tabs>
          <w:tab w:val="left" w:pos="3686"/>
        </w:tabs>
        <w:spacing w:after="0" w:line="276" w:lineRule="auto"/>
        <w:jc w:val="both"/>
        <w:rPr>
          <w:rFonts w:ascii="Times New Roman" w:hAnsi="Times New Roman" w:cs="Times New Roman"/>
          <w:b/>
          <w:sz w:val="24"/>
          <w:szCs w:val="24"/>
        </w:rPr>
      </w:pPr>
    </w:p>
    <w:p w:rsidR="00895773" w:rsidRPr="00EC55A8" w:rsidRDefault="00895773" w:rsidP="00EC55A8">
      <w:pPr>
        <w:tabs>
          <w:tab w:val="left" w:pos="3686"/>
        </w:tabs>
        <w:spacing w:after="0" w:line="276" w:lineRule="auto"/>
        <w:jc w:val="both"/>
        <w:rPr>
          <w:rFonts w:ascii="Times New Roman" w:hAnsi="Times New Roman" w:cs="Times New Roman"/>
          <w:b/>
          <w:sz w:val="24"/>
          <w:szCs w:val="24"/>
        </w:rPr>
      </w:pPr>
    </w:p>
    <w:p w:rsidR="00895773" w:rsidRPr="00EC55A8" w:rsidRDefault="00895773" w:rsidP="00EC55A8">
      <w:pPr>
        <w:tabs>
          <w:tab w:val="left" w:pos="3686"/>
        </w:tabs>
        <w:spacing w:after="0" w:line="276" w:lineRule="auto"/>
        <w:ind w:firstLine="708"/>
        <w:jc w:val="both"/>
        <w:rPr>
          <w:rFonts w:ascii="Times New Roman" w:hAnsi="Times New Roman" w:cs="Times New Roman"/>
          <w:b/>
          <w:sz w:val="24"/>
          <w:szCs w:val="24"/>
        </w:rPr>
      </w:pPr>
      <w:r w:rsidRPr="00EC55A8">
        <w:rPr>
          <w:rFonts w:ascii="Times New Roman" w:hAnsi="Times New Roman" w:cs="Times New Roman"/>
          <w:sz w:val="24"/>
          <w:szCs w:val="24"/>
        </w:rPr>
        <w:t>Działając na podstawie art. 104 ustawy z dnia 14 czerwca 1960 r. Kodeks po</w:t>
      </w:r>
      <w:r w:rsidR="001F70AC" w:rsidRPr="00EC55A8">
        <w:rPr>
          <w:rFonts w:ascii="Times New Roman" w:hAnsi="Times New Roman" w:cs="Times New Roman"/>
          <w:sz w:val="24"/>
          <w:szCs w:val="24"/>
        </w:rPr>
        <w:t>stępowania administracyjnego (</w:t>
      </w:r>
      <w:proofErr w:type="spellStart"/>
      <w:r w:rsidR="001F70AC" w:rsidRPr="00EC55A8">
        <w:rPr>
          <w:rFonts w:ascii="Times New Roman" w:hAnsi="Times New Roman" w:cs="Times New Roman"/>
          <w:sz w:val="24"/>
          <w:szCs w:val="24"/>
        </w:rPr>
        <w:t>t.</w:t>
      </w:r>
      <w:r w:rsidRPr="00EC55A8">
        <w:rPr>
          <w:rFonts w:ascii="Times New Roman" w:hAnsi="Times New Roman" w:cs="Times New Roman"/>
          <w:sz w:val="24"/>
          <w:szCs w:val="24"/>
        </w:rPr>
        <w:t>j</w:t>
      </w:r>
      <w:proofErr w:type="spellEnd"/>
      <w:r w:rsidRPr="00EC55A8">
        <w:rPr>
          <w:rFonts w:ascii="Times New Roman" w:hAnsi="Times New Roman" w:cs="Times New Roman"/>
          <w:sz w:val="24"/>
          <w:szCs w:val="24"/>
        </w:rPr>
        <w:t>. Dz. U. z 202</w:t>
      </w:r>
      <w:r w:rsidR="000149FF" w:rsidRPr="00EC55A8">
        <w:rPr>
          <w:rFonts w:ascii="Times New Roman" w:hAnsi="Times New Roman" w:cs="Times New Roman"/>
          <w:sz w:val="24"/>
          <w:szCs w:val="24"/>
        </w:rPr>
        <w:t>2</w:t>
      </w:r>
      <w:r w:rsidRPr="00EC55A8">
        <w:rPr>
          <w:rFonts w:ascii="Times New Roman" w:hAnsi="Times New Roman" w:cs="Times New Roman"/>
          <w:sz w:val="24"/>
          <w:szCs w:val="24"/>
        </w:rPr>
        <w:t xml:space="preserve"> r. poz. </w:t>
      </w:r>
      <w:r w:rsidR="00980C35" w:rsidRPr="00EC55A8">
        <w:rPr>
          <w:rFonts w:ascii="Times New Roman" w:hAnsi="Times New Roman" w:cs="Times New Roman"/>
          <w:sz w:val="24"/>
          <w:szCs w:val="24"/>
        </w:rPr>
        <w:t>2</w:t>
      </w:r>
      <w:r w:rsidR="000149FF" w:rsidRPr="00EC55A8">
        <w:rPr>
          <w:rFonts w:ascii="Times New Roman" w:hAnsi="Times New Roman" w:cs="Times New Roman"/>
          <w:sz w:val="24"/>
          <w:szCs w:val="24"/>
        </w:rPr>
        <w:t>000</w:t>
      </w:r>
      <w:r w:rsidRPr="00EC55A8">
        <w:rPr>
          <w:rFonts w:ascii="Times New Roman" w:hAnsi="Times New Roman" w:cs="Times New Roman"/>
          <w:sz w:val="24"/>
          <w:szCs w:val="24"/>
        </w:rPr>
        <w:t xml:space="preserve">), art. 71 ust. 1 i 2, art. 75 ust. 1 </w:t>
      </w:r>
      <w:proofErr w:type="spellStart"/>
      <w:r w:rsidRPr="00EC55A8">
        <w:rPr>
          <w:rFonts w:ascii="Times New Roman" w:hAnsi="Times New Roman" w:cs="Times New Roman"/>
          <w:sz w:val="24"/>
          <w:szCs w:val="24"/>
        </w:rPr>
        <w:t>pkt</w:t>
      </w:r>
      <w:proofErr w:type="spellEnd"/>
      <w:r w:rsidRPr="00EC55A8">
        <w:rPr>
          <w:rFonts w:ascii="Times New Roman" w:hAnsi="Times New Roman" w:cs="Times New Roman"/>
          <w:sz w:val="24"/>
          <w:szCs w:val="24"/>
        </w:rPr>
        <w:t xml:space="preserve"> 4, art. 84 ust. 1,1a,2, art. 85 ust. 1, ust. 2 </w:t>
      </w:r>
      <w:proofErr w:type="spellStart"/>
      <w:r w:rsidRPr="00EC55A8">
        <w:rPr>
          <w:rFonts w:ascii="Times New Roman" w:hAnsi="Times New Roman" w:cs="Times New Roman"/>
          <w:sz w:val="24"/>
          <w:szCs w:val="24"/>
        </w:rPr>
        <w:t>pkt</w:t>
      </w:r>
      <w:proofErr w:type="spellEnd"/>
      <w:r w:rsidRPr="00EC55A8">
        <w:rPr>
          <w:rFonts w:ascii="Times New Roman" w:hAnsi="Times New Roman" w:cs="Times New Roman"/>
          <w:sz w:val="24"/>
          <w:szCs w:val="24"/>
        </w:rPr>
        <w:t xml:space="preserve"> 2 i ust. 3 ustawy z dnia 3 października 2008 r. o udostępnianiu informacji o środowisku  jego ochronie, udziale społeczeństwa w ochronie środowiska oraz o  ocenach oddziaływania na środowisko (</w:t>
      </w:r>
      <w:proofErr w:type="spellStart"/>
      <w:r w:rsidRPr="00EC55A8">
        <w:rPr>
          <w:rFonts w:ascii="Times New Roman" w:hAnsi="Times New Roman" w:cs="Times New Roman"/>
          <w:sz w:val="24"/>
          <w:szCs w:val="24"/>
        </w:rPr>
        <w:t>t.j</w:t>
      </w:r>
      <w:proofErr w:type="spellEnd"/>
      <w:r w:rsidRPr="00EC55A8">
        <w:rPr>
          <w:rFonts w:ascii="Times New Roman" w:hAnsi="Times New Roman" w:cs="Times New Roman"/>
          <w:sz w:val="24"/>
          <w:szCs w:val="24"/>
        </w:rPr>
        <w:t>. Dz. U. z 202</w:t>
      </w:r>
      <w:r w:rsidR="00980C35" w:rsidRPr="00EC55A8">
        <w:rPr>
          <w:rFonts w:ascii="Times New Roman" w:hAnsi="Times New Roman" w:cs="Times New Roman"/>
          <w:sz w:val="24"/>
          <w:szCs w:val="24"/>
        </w:rPr>
        <w:t>2</w:t>
      </w:r>
      <w:r w:rsidRPr="00EC55A8">
        <w:rPr>
          <w:rFonts w:ascii="Times New Roman" w:hAnsi="Times New Roman" w:cs="Times New Roman"/>
          <w:sz w:val="24"/>
          <w:szCs w:val="24"/>
        </w:rPr>
        <w:t xml:space="preserve"> r. poz. </w:t>
      </w:r>
      <w:r w:rsidR="00980C35" w:rsidRPr="00EC55A8">
        <w:rPr>
          <w:rFonts w:ascii="Times New Roman" w:hAnsi="Times New Roman" w:cs="Times New Roman"/>
          <w:sz w:val="24"/>
          <w:szCs w:val="24"/>
        </w:rPr>
        <w:t>1029</w:t>
      </w:r>
      <w:r w:rsidR="00F509B3" w:rsidRPr="00EC55A8">
        <w:rPr>
          <w:rFonts w:ascii="Times New Roman" w:hAnsi="Times New Roman" w:cs="Times New Roman"/>
          <w:sz w:val="24"/>
          <w:szCs w:val="24"/>
        </w:rPr>
        <w:t xml:space="preserve"> z </w:t>
      </w:r>
      <w:r w:rsidRPr="00EC55A8">
        <w:rPr>
          <w:rFonts w:ascii="Times New Roman" w:hAnsi="Times New Roman" w:cs="Times New Roman"/>
          <w:sz w:val="24"/>
          <w:szCs w:val="24"/>
        </w:rPr>
        <w:t> </w:t>
      </w:r>
      <w:proofErr w:type="spellStart"/>
      <w:r w:rsidRPr="00EC55A8">
        <w:rPr>
          <w:rFonts w:ascii="Times New Roman" w:hAnsi="Times New Roman" w:cs="Times New Roman"/>
          <w:sz w:val="24"/>
          <w:szCs w:val="24"/>
        </w:rPr>
        <w:t>późn</w:t>
      </w:r>
      <w:proofErr w:type="spellEnd"/>
      <w:r w:rsidRPr="00EC55A8">
        <w:rPr>
          <w:rFonts w:ascii="Times New Roman" w:hAnsi="Times New Roman" w:cs="Times New Roman"/>
          <w:sz w:val="24"/>
          <w:szCs w:val="24"/>
        </w:rPr>
        <w:t>. zm.), §3  ust.  1  </w:t>
      </w:r>
      <w:proofErr w:type="spellStart"/>
      <w:r w:rsidRPr="00EC55A8">
        <w:rPr>
          <w:rFonts w:ascii="Times New Roman" w:hAnsi="Times New Roman" w:cs="Times New Roman"/>
          <w:sz w:val="24"/>
          <w:szCs w:val="24"/>
        </w:rPr>
        <w:t>pkt</w:t>
      </w:r>
      <w:proofErr w:type="spellEnd"/>
      <w:r w:rsidRPr="00EC55A8">
        <w:rPr>
          <w:rFonts w:ascii="Times New Roman" w:hAnsi="Times New Roman" w:cs="Times New Roman"/>
          <w:sz w:val="24"/>
          <w:szCs w:val="24"/>
        </w:rPr>
        <w:t xml:space="preserve"> </w:t>
      </w:r>
      <w:r w:rsidR="0002340A" w:rsidRPr="00EC55A8">
        <w:rPr>
          <w:rFonts w:ascii="Times New Roman" w:hAnsi="Times New Roman" w:cs="Times New Roman"/>
          <w:sz w:val="24"/>
          <w:szCs w:val="24"/>
        </w:rPr>
        <w:t>81</w:t>
      </w:r>
      <w:r w:rsidRPr="00EC55A8">
        <w:rPr>
          <w:rFonts w:ascii="Times New Roman" w:hAnsi="Times New Roman" w:cs="Times New Roman"/>
          <w:sz w:val="24"/>
          <w:szCs w:val="24"/>
        </w:rPr>
        <w:t xml:space="preserve"> rozporządzenia Rady Ministrów z dnia 10 września 2019 r.</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sprawie przedsięwzięć mogących znacząco oddziaływać na środowisko (Dz. U. z 2019 r. poz. 1839) oraz  po  rozpatrzeniu wniosku</w:t>
      </w:r>
      <w:r w:rsidR="00B61B1C" w:rsidRPr="00EC55A8">
        <w:rPr>
          <w:rFonts w:ascii="Times New Roman" w:hAnsi="Times New Roman" w:cs="Times New Roman"/>
          <w:sz w:val="24"/>
          <w:szCs w:val="24"/>
        </w:rPr>
        <w:t xml:space="preserve"> Inwestora: Gminy Tymbark z siedzibą 34-650, Tymbark 49, w </w:t>
      </w:r>
      <w:r w:rsidR="00185E47" w:rsidRPr="00EC55A8">
        <w:rPr>
          <w:rFonts w:ascii="Times New Roman" w:hAnsi="Times New Roman" w:cs="Times New Roman"/>
          <w:sz w:val="24"/>
          <w:szCs w:val="24"/>
        </w:rPr>
        <w:t> </w:t>
      </w:r>
      <w:r w:rsidR="00B61B1C" w:rsidRPr="00EC55A8">
        <w:rPr>
          <w:rFonts w:ascii="Times New Roman" w:hAnsi="Times New Roman" w:cs="Times New Roman"/>
          <w:sz w:val="24"/>
          <w:szCs w:val="24"/>
        </w:rPr>
        <w:t>imieniu której występuje Pełnomocnik Marcin Kita ul. Marsów 2, 34-600 Limanowa</w:t>
      </w:r>
      <w:r w:rsidRPr="00EC55A8">
        <w:rPr>
          <w:rFonts w:ascii="Times New Roman" w:hAnsi="Times New Roman" w:cs="Times New Roman"/>
          <w:sz w:val="24"/>
          <w:szCs w:val="24"/>
        </w:rPr>
        <w:t xml:space="preserve"> w </w:t>
      </w:r>
      <w:r w:rsidR="00185E47" w:rsidRPr="00EC55A8">
        <w:rPr>
          <w:rFonts w:ascii="Times New Roman" w:hAnsi="Times New Roman" w:cs="Times New Roman"/>
          <w:sz w:val="24"/>
          <w:szCs w:val="24"/>
        </w:rPr>
        <w:t> </w:t>
      </w:r>
      <w:r w:rsidRPr="00EC55A8">
        <w:rPr>
          <w:rFonts w:ascii="Times New Roman" w:hAnsi="Times New Roman" w:cs="Times New Roman"/>
          <w:sz w:val="24"/>
          <w:szCs w:val="24"/>
        </w:rPr>
        <w:t>sprawie wydania decyzji o</w:t>
      </w:r>
      <w:r w:rsidR="00743C13" w:rsidRPr="00EC55A8">
        <w:rPr>
          <w:rFonts w:ascii="Times New Roman" w:hAnsi="Times New Roman" w:cs="Times New Roman"/>
          <w:sz w:val="24"/>
          <w:szCs w:val="24"/>
        </w:rPr>
        <w:t xml:space="preserve"> </w:t>
      </w:r>
      <w:r w:rsidRPr="00EC55A8">
        <w:rPr>
          <w:rFonts w:ascii="Times New Roman" w:hAnsi="Times New Roman" w:cs="Times New Roman"/>
          <w:sz w:val="24"/>
          <w:szCs w:val="24"/>
        </w:rPr>
        <w:t xml:space="preserve">środowiskowych uwarunkowaniach zgody na realizację przedsięwzięcia, polegającego na: </w:t>
      </w:r>
      <w:r w:rsidR="00980C35" w:rsidRPr="00EC55A8">
        <w:rPr>
          <w:rFonts w:ascii="Times New Roman" w:hAnsi="Times New Roman" w:cs="Times New Roman"/>
          <w:sz w:val="24"/>
          <w:szCs w:val="24"/>
        </w:rPr>
        <w:t>„</w:t>
      </w:r>
      <w:r w:rsidR="001B0DD7" w:rsidRPr="00EC55A8">
        <w:rPr>
          <w:rFonts w:ascii="Times New Roman" w:hAnsi="Times New Roman" w:cs="Times New Roman"/>
          <w:sz w:val="24"/>
          <w:szCs w:val="24"/>
        </w:rPr>
        <w:t>Rozbudowa i modernizacja systemu wodno-kanalizacyjnego w Gminie Tymbark. Budowa kanalizacj</w:t>
      </w:r>
      <w:r w:rsidR="00743C13" w:rsidRPr="00EC55A8">
        <w:rPr>
          <w:rFonts w:ascii="Times New Roman" w:hAnsi="Times New Roman" w:cs="Times New Roman"/>
          <w:sz w:val="24"/>
          <w:szCs w:val="24"/>
        </w:rPr>
        <w:t>i sanitarnej – Tymbark Góry</w:t>
      </w:r>
      <w:r w:rsidR="00980C35" w:rsidRPr="00EC55A8">
        <w:rPr>
          <w:rFonts w:ascii="Times New Roman" w:hAnsi="Times New Roman" w:cs="Times New Roman"/>
          <w:bCs/>
          <w:sz w:val="24"/>
          <w:szCs w:val="24"/>
        </w:rPr>
        <w:t>”</w:t>
      </w:r>
    </w:p>
    <w:p w:rsidR="005733E7" w:rsidRPr="00EC55A8" w:rsidRDefault="005733E7" w:rsidP="00EC55A8">
      <w:pPr>
        <w:tabs>
          <w:tab w:val="left" w:pos="3686"/>
        </w:tabs>
        <w:spacing w:line="276" w:lineRule="auto"/>
        <w:jc w:val="both"/>
        <w:rPr>
          <w:rFonts w:ascii="Times New Roman" w:hAnsi="Times New Roman" w:cs="Times New Roman"/>
          <w:b/>
          <w:sz w:val="24"/>
          <w:szCs w:val="24"/>
        </w:rPr>
      </w:pPr>
    </w:p>
    <w:p w:rsidR="00895773" w:rsidRPr="00EC55A8" w:rsidRDefault="00EC55A8" w:rsidP="00EC55A8">
      <w:pPr>
        <w:tabs>
          <w:tab w:val="left" w:pos="3686"/>
        </w:tabs>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895773" w:rsidRPr="00EC55A8">
        <w:rPr>
          <w:rFonts w:ascii="Times New Roman" w:hAnsi="Times New Roman" w:cs="Times New Roman"/>
          <w:b/>
          <w:sz w:val="24"/>
          <w:szCs w:val="24"/>
        </w:rPr>
        <w:t>orzekam, co następuje:</w:t>
      </w:r>
    </w:p>
    <w:p w:rsidR="00AB06FC" w:rsidRPr="00EC55A8" w:rsidRDefault="00821137" w:rsidP="00EC55A8">
      <w:pPr>
        <w:tabs>
          <w:tab w:val="left" w:pos="3686"/>
        </w:tabs>
        <w:spacing w:after="0" w:line="276" w:lineRule="auto"/>
        <w:jc w:val="both"/>
        <w:rPr>
          <w:rStyle w:val="markedcontent"/>
          <w:rFonts w:ascii="Times New Roman" w:hAnsi="Times New Roman" w:cs="Times New Roman"/>
          <w:sz w:val="24"/>
          <w:szCs w:val="24"/>
        </w:rPr>
      </w:pPr>
      <w:r w:rsidRPr="00EC55A8">
        <w:rPr>
          <w:rFonts w:ascii="Times New Roman" w:hAnsi="Times New Roman" w:cs="Times New Roman"/>
          <w:sz w:val="24"/>
          <w:szCs w:val="24"/>
        </w:rPr>
        <w:t xml:space="preserve"> </w:t>
      </w:r>
      <w:r w:rsidR="00895773" w:rsidRPr="00EC55A8">
        <w:rPr>
          <w:rFonts w:ascii="Times New Roman" w:hAnsi="Times New Roman" w:cs="Times New Roman"/>
          <w:sz w:val="24"/>
          <w:szCs w:val="24"/>
        </w:rPr>
        <w:t>Stwierdzam brak potrzeby przeprowadzenia oceny o</w:t>
      </w:r>
      <w:r w:rsidR="0033423C" w:rsidRPr="00EC55A8">
        <w:rPr>
          <w:rFonts w:ascii="Times New Roman" w:hAnsi="Times New Roman" w:cs="Times New Roman"/>
          <w:sz w:val="24"/>
          <w:szCs w:val="24"/>
        </w:rPr>
        <w:t xml:space="preserve">ddziaływania na środowisko dla </w:t>
      </w:r>
      <w:r w:rsidR="00895773" w:rsidRPr="00EC55A8">
        <w:rPr>
          <w:rFonts w:ascii="Times New Roman" w:hAnsi="Times New Roman" w:cs="Times New Roman"/>
          <w:sz w:val="24"/>
          <w:szCs w:val="24"/>
        </w:rPr>
        <w:t>planowanego przedsięwzięcia pn.</w:t>
      </w:r>
      <w:r w:rsidR="00ED019A" w:rsidRPr="00EC55A8">
        <w:rPr>
          <w:rFonts w:ascii="Times New Roman" w:hAnsi="Times New Roman" w:cs="Times New Roman"/>
          <w:sz w:val="24"/>
          <w:szCs w:val="24"/>
        </w:rPr>
        <w:t xml:space="preserve"> „Rozbudowa i modernizacja systemu wodno-kanalizacyjnego w Gminie Tymbark. Budowa kanalizacj</w:t>
      </w:r>
      <w:r w:rsidR="006F26A1" w:rsidRPr="00EC55A8">
        <w:rPr>
          <w:rFonts w:ascii="Times New Roman" w:hAnsi="Times New Roman" w:cs="Times New Roman"/>
          <w:sz w:val="24"/>
          <w:szCs w:val="24"/>
        </w:rPr>
        <w:t>i sanitarnej – Tymbark Góry</w:t>
      </w:r>
      <w:r w:rsidR="00ED019A" w:rsidRPr="00EC55A8">
        <w:rPr>
          <w:rFonts w:ascii="Times New Roman" w:hAnsi="Times New Roman" w:cs="Times New Roman"/>
          <w:bCs/>
          <w:sz w:val="24"/>
          <w:szCs w:val="24"/>
        </w:rPr>
        <w:t>”</w:t>
      </w:r>
      <w:r w:rsidR="0033423C" w:rsidRPr="00EC55A8">
        <w:rPr>
          <w:rFonts w:ascii="Times New Roman" w:hAnsi="Times New Roman" w:cs="Times New Roman"/>
          <w:bCs/>
          <w:sz w:val="24"/>
          <w:szCs w:val="24"/>
        </w:rPr>
        <w:t xml:space="preserve"> przez Inwestora:</w:t>
      </w:r>
      <w:r w:rsidR="005955B3" w:rsidRPr="00EC55A8">
        <w:rPr>
          <w:rFonts w:ascii="Times New Roman" w:hAnsi="Times New Roman" w:cs="Times New Roman"/>
          <w:bCs/>
          <w:sz w:val="24"/>
          <w:szCs w:val="24"/>
        </w:rPr>
        <w:t xml:space="preserve"> Gminę Tymbark, 34-650 Tymbark 49</w:t>
      </w:r>
      <w:r w:rsidR="0033423C" w:rsidRPr="00EC55A8">
        <w:rPr>
          <w:rFonts w:ascii="Times New Roman" w:hAnsi="Times New Roman" w:cs="Times New Roman"/>
          <w:sz w:val="24"/>
          <w:szCs w:val="24"/>
        </w:rPr>
        <w:t>, w imieniu której występuje Pełnomocnik</w:t>
      </w:r>
      <w:r w:rsidR="005955B3" w:rsidRPr="00EC55A8">
        <w:rPr>
          <w:rFonts w:ascii="Times New Roman" w:hAnsi="Times New Roman" w:cs="Times New Roman"/>
          <w:bCs/>
          <w:sz w:val="24"/>
          <w:szCs w:val="24"/>
        </w:rPr>
        <w:t xml:space="preserve"> Marcin Kita</w:t>
      </w:r>
      <w:r w:rsidR="00E17E92" w:rsidRPr="00EC55A8">
        <w:rPr>
          <w:rFonts w:ascii="Times New Roman" w:hAnsi="Times New Roman" w:cs="Times New Roman"/>
          <w:bCs/>
          <w:sz w:val="24"/>
          <w:szCs w:val="24"/>
        </w:rPr>
        <w:t xml:space="preserve">, </w:t>
      </w:r>
      <w:r w:rsidR="00AB06FC" w:rsidRPr="00EC55A8">
        <w:rPr>
          <w:rStyle w:val="markedcontent"/>
          <w:rFonts w:ascii="Times New Roman" w:hAnsi="Times New Roman" w:cs="Times New Roman"/>
          <w:b/>
          <w:bCs/>
          <w:sz w:val="24"/>
          <w:szCs w:val="24"/>
        </w:rPr>
        <w:t>przy uwzględnieniu</w:t>
      </w:r>
      <w:r w:rsidR="00AB06FC" w:rsidRPr="00EC55A8">
        <w:rPr>
          <w:rStyle w:val="markedcontent"/>
          <w:rFonts w:ascii="Times New Roman" w:hAnsi="Times New Roman" w:cs="Times New Roman"/>
          <w:sz w:val="24"/>
          <w:szCs w:val="24"/>
        </w:rPr>
        <w:t xml:space="preserve"> następujących </w:t>
      </w:r>
      <w:r w:rsidR="00AB06FC" w:rsidRPr="00EC55A8">
        <w:rPr>
          <w:rStyle w:val="markedcontent"/>
          <w:rFonts w:ascii="Times New Roman" w:hAnsi="Times New Roman" w:cs="Times New Roman"/>
          <w:b/>
          <w:bCs/>
          <w:sz w:val="24"/>
          <w:szCs w:val="24"/>
        </w:rPr>
        <w:t>warunków</w:t>
      </w:r>
      <w:r w:rsidR="00AB06FC" w:rsidRPr="00EC55A8">
        <w:rPr>
          <w:rStyle w:val="markedcontent"/>
          <w:rFonts w:ascii="Times New Roman" w:hAnsi="Times New Roman" w:cs="Times New Roman"/>
          <w:sz w:val="24"/>
          <w:szCs w:val="24"/>
        </w:rPr>
        <w:t>:</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1. Teren zaplecza budowy, miejsca postojowe maszyn i urządzeń oraz miejsce do tankowania należy utwardzić oraz zorganizować w sposób zapewniający ochronę środowiska gruntowo-wodnego przed zanieczyszczeniem produktami ropopochodnymi oraz wyposażyć</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xml:space="preserve">odpowiednią ilość materiału sorpcyjnego.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 xml:space="preserve">2. Należy stosować sprawny technicznie sprzęt budowlany i transportowy. Rodzaj i stan techniczny sprzętu musi zapewnić ochronę środowiska gruntowo–wodnego przed zanieczyszczeniem produktami ropopochodnymi.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 xml:space="preserve">3. Przekroczenia cieków należy wykonać metodą bezwykopową, po uzyskaniu pozwolenia wodnoprawnego, o długości minimalnej „poziomego” odcinka, równej szerokości koryta cieku górą oraz na głębokości zapewniającej bezpieczeństwo sieci przed erozyjnym działaniem wód.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4. Odcinki przewodów kanalizacyjnych przebiegające wzdłuż rowów należy przeprowadzić</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xml:space="preserve">odległości nie mniejszej niż 2,0 m od korony rowu. Natomiast każde zbliżenie do cieku naturalnego należy rozpatrywać indywidualnie pod kątem skłonności cieku do procesów erozyjnych. W miejscach ewentualnego zbliżenia do małych cieków lub cieków mało erozyjnych należy zachować odległość nie mniejszą niż 10 m od brzegu, lub należy wykonać zabezpieczenie brzegu. W miejscach ewentualnego zbliżenia do większych cieków lub </w:t>
      </w:r>
      <w:r w:rsidRPr="00EC55A8">
        <w:rPr>
          <w:rFonts w:ascii="Times New Roman" w:hAnsi="Times New Roman" w:cs="Times New Roman"/>
          <w:sz w:val="24"/>
          <w:szCs w:val="24"/>
        </w:rPr>
        <w:lastRenderedPageBreak/>
        <w:t>cieków bardziej erozyjnych odległość powinno się odpowiednio zwiększyć lub wykonać zabezpieczenie brzegu.</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 xml:space="preserve"> 5. W przypadku konieczności odwodnienia wykopów, wody z odwodnienia przed odprowadzeniem do odbiornika należy oczyścić w osadnikach. Odprowadzenie wód</w:t>
      </w:r>
      <w:r w:rsidR="00F509B3" w:rsidRPr="00EC55A8">
        <w:rPr>
          <w:rFonts w:ascii="Times New Roman" w:hAnsi="Times New Roman" w:cs="Times New Roman"/>
          <w:sz w:val="24"/>
          <w:szCs w:val="24"/>
        </w:rPr>
        <w:t xml:space="preserve"> z </w:t>
      </w:r>
      <w:r w:rsidRPr="00EC55A8">
        <w:rPr>
          <w:rFonts w:ascii="Times New Roman" w:hAnsi="Times New Roman" w:cs="Times New Roman"/>
          <w:sz w:val="24"/>
          <w:szCs w:val="24"/>
        </w:rPr>
        <w:t xml:space="preserve">wykopów budowlanych wymaga zgłoszenia wodnoprawnego.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6. Zaplecze budowy należy wyposażyć w sanitariaty umożliwiające gromadzenie ścieków</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xml:space="preserve">szczelnych zbiornikach.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 xml:space="preserve">7. Odpady powstające w trakcie budowy należy magazynować selektywnie do czasu przekazania ich odbiorcy posiadającemu stosowne zezwolenia na ich transport, odzysk lub unieszkodliwienie. </w:t>
      </w:r>
    </w:p>
    <w:p w:rsidR="00F41733" w:rsidRPr="00EC55A8" w:rsidRDefault="00F41733" w:rsidP="00EC55A8">
      <w:pPr>
        <w:tabs>
          <w:tab w:val="left" w:pos="3686"/>
        </w:tabs>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8. Ostateczne rozwiązania projektowe przy przekraczaniu cieków będą ustalane podczas wydawania odpowiednich decyzji zgodnie z ustawą Prawo wodne.</w:t>
      </w:r>
    </w:p>
    <w:p w:rsidR="00B543DC" w:rsidRPr="00EC55A8" w:rsidRDefault="00B543DC" w:rsidP="00EC55A8">
      <w:pPr>
        <w:tabs>
          <w:tab w:val="left" w:pos="3686"/>
        </w:tabs>
        <w:spacing w:after="0" w:line="276" w:lineRule="auto"/>
        <w:jc w:val="both"/>
        <w:rPr>
          <w:rFonts w:ascii="Times New Roman" w:hAnsi="Times New Roman" w:cs="Times New Roman"/>
          <w:b/>
          <w:sz w:val="24"/>
          <w:szCs w:val="24"/>
        </w:rPr>
      </w:pPr>
    </w:p>
    <w:p w:rsidR="00895773" w:rsidRPr="00EC55A8" w:rsidRDefault="00EC55A8" w:rsidP="00EC55A8">
      <w:pPr>
        <w:tabs>
          <w:tab w:val="left" w:pos="3686"/>
        </w:tabs>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00895773" w:rsidRPr="00EC55A8">
        <w:rPr>
          <w:rFonts w:ascii="Times New Roman" w:hAnsi="Times New Roman" w:cs="Times New Roman"/>
          <w:b/>
          <w:sz w:val="24"/>
          <w:szCs w:val="24"/>
        </w:rPr>
        <w:t>UZASADNIENIE</w:t>
      </w:r>
    </w:p>
    <w:p w:rsidR="00895773" w:rsidRPr="00EC55A8" w:rsidRDefault="00895773" w:rsidP="00EC55A8">
      <w:pPr>
        <w:tabs>
          <w:tab w:val="left" w:pos="3686"/>
        </w:tabs>
        <w:spacing w:after="0" w:line="276" w:lineRule="auto"/>
        <w:ind w:firstLine="708"/>
        <w:jc w:val="both"/>
        <w:rPr>
          <w:rFonts w:ascii="Times New Roman" w:hAnsi="Times New Roman" w:cs="Times New Roman"/>
          <w:sz w:val="24"/>
          <w:szCs w:val="24"/>
        </w:rPr>
      </w:pPr>
      <w:r w:rsidRPr="00EC55A8">
        <w:rPr>
          <w:rFonts w:ascii="Times New Roman" w:hAnsi="Times New Roman" w:cs="Times New Roman"/>
          <w:sz w:val="24"/>
          <w:szCs w:val="24"/>
        </w:rPr>
        <w:t xml:space="preserve">W dniu </w:t>
      </w:r>
      <w:r w:rsidR="00D75BD7" w:rsidRPr="00EC55A8">
        <w:rPr>
          <w:rFonts w:ascii="Times New Roman" w:hAnsi="Times New Roman" w:cs="Times New Roman"/>
          <w:sz w:val="24"/>
          <w:szCs w:val="24"/>
        </w:rPr>
        <w:t>07 listopada</w:t>
      </w:r>
      <w:r w:rsidRPr="00EC55A8">
        <w:rPr>
          <w:rFonts w:ascii="Times New Roman" w:hAnsi="Times New Roman" w:cs="Times New Roman"/>
          <w:sz w:val="24"/>
          <w:szCs w:val="24"/>
        </w:rPr>
        <w:t xml:space="preserve"> 202</w:t>
      </w:r>
      <w:r w:rsidR="00015041" w:rsidRPr="00EC55A8">
        <w:rPr>
          <w:rFonts w:ascii="Times New Roman" w:hAnsi="Times New Roman" w:cs="Times New Roman"/>
          <w:sz w:val="24"/>
          <w:szCs w:val="24"/>
        </w:rPr>
        <w:t>2</w:t>
      </w:r>
      <w:r w:rsidRPr="00EC55A8">
        <w:rPr>
          <w:rFonts w:ascii="Times New Roman" w:hAnsi="Times New Roman" w:cs="Times New Roman"/>
          <w:sz w:val="24"/>
          <w:szCs w:val="24"/>
        </w:rPr>
        <w:t xml:space="preserve"> r. do tut. urzędu wpłynął </w:t>
      </w:r>
      <w:r w:rsidR="008D5680" w:rsidRPr="00EC55A8">
        <w:rPr>
          <w:rFonts w:ascii="Times New Roman" w:hAnsi="Times New Roman" w:cs="Times New Roman"/>
          <w:sz w:val="24"/>
          <w:szCs w:val="24"/>
        </w:rPr>
        <w:t>wniose</w:t>
      </w:r>
      <w:r w:rsidRPr="00EC55A8">
        <w:rPr>
          <w:rFonts w:ascii="Times New Roman" w:hAnsi="Times New Roman" w:cs="Times New Roman"/>
          <w:sz w:val="24"/>
          <w:szCs w:val="24"/>
        </w:rPr>
        <w:t xml:space="preserve">k </w:t>
      </w:r>
      <w:r w:rsidR="008D5680" w:rsidRPr="00EC55A8">
        <w:rPr>
          <w:rFonts w:ascii="Times New Roman" w:hAnsi="Times New Roman" w:cs="Times New Roman"/>
          <w:sz w:val="24"/>
          <w:szCs w:val="24"/>
        </w:rPr>
        <w:t>Inwestora: G</w:t>
      </w:r>
      <w:r w:rsidR="00FA3A6C" w:rsidRPr="00EC55A8">
        <w:rPr>
          <w:rFonts w:ascii="Times New Roman" w:hAnsi="Times New Roman" w:cs="Times New Roman"/>
          <w:sz w:val="24"/>
          <w:szCs w:val="24"/>
        </w:rPr>
        <w:t xml:space="preserve">miny Tymbark z siedzibą 34-650 </w:t>
      </w:r>
      <w:r w:rsidR="008D5680" w:rsidRPr="00EC55A8">
        <w:rPr>
          <w:rFonts w:ascii="Times New Roman" w:hAnsi="Times New Roman" w:cs="Times New Roman"/>
          <w:sz w:val="24"/>
          <w:szCs w:val="24"/>
        </w:rPr>
        <w:t>Tymbark 49, w imieniu której wy</w:t>
      </w:r>
      <w:r w:rsidR="00FA3A6C" w:rsidRPr="00EC55A8">
        <w:rPr>
          <w:rFonts w:ascii="Times New Roman" w:hAnsi="Times New Roman" w:cs="Times New Roman"/>
          <w:sz w:val="24"/>
          <w:szCs w:val="24"/>
        </w:rPr>
        <w:t xml:space="preserve">stępuje Pełnomocnik Marcin Kita </w:t>
      </w:r>
      <w:r w:rsidR="00193DED" w:rsidRPr="00EC55A8">
        <w:rPr>
          <w:rFonts w:ascii="Times New Roman" w:hAnsi="Times New Roman" w:cs="Times New Roman"/>
          <w:sz w:val="24"/>
          <w:szCs w:val="24"/>
        </w:rPr>
        <w:t>ul.</w:t>
      </w:r>
      <w:r w:rsidR="002B5426" w:rsidRPr="00EC55A8">
        <w:rPr>
          <w:rFonts w:ascii="Times New Roman" w:hAnsi="Times New Roman" w:cs="Times New Roman"/>
          <w:sz w:val="24"/>
          <w:szCs w:val="24"/>
        </w:rPr>
        <w:t xml:space="preserve"> </w:t>
      </w:r>
      <w:r w:rsidR="00193DED" w:rsidRPr="00EC55A8">
        <w:rPr>
          <w:rFonts w:ascii="Times New Roman" w:hAnsi="Times New Roman" w:cs="Times New Roman"/>
          <w:sz w:val="24"/>
          <w:szCs w:val="24"/>
        </w:rPr>
        <w:t>Marsów</w:t>
      </w:r>
      <w:r w:rsidR="008D5680" w:rsidRPr="00EC55A8">
        <w:rPr>
          <w:rFonts w:ascii="Times New Roman" w:hAnsi="Times New Roman" w:cs="Times New Roman"/>
          <w:sz w:val="24"/>
          <w:szCs w:val="24"/>
        </w:rPr>
        <w:t xml:space="preserve"> 2, </w:t>
      </w:r>
      <w:r w:rsidR="00193DED" w:rsidRPr="00EC55A8">
        <w:rPr>
          <w:rFonts w:ascii="Times New Roman" w:hAnsi="Times New Roman" w:cs="Times New Roman"/>
          <w:sz w:val="24"/>
          <w:szCs w:val="24"/>
        </w:rPr>
        <w:t>34-600 Limanowa</w:t>
      </w:r>
      <w:r w:rsidRPr="00EC55A8">
        <w:rPr>
          <w:rFonts w:ascii="Times New Roman" w:hAnsi="Times New Roman" w:cs="Times New Roman"/>
          <w:sz w:val="24"/>
          <w:szCs w:val="24"/>
        </w:rPr>
        <w:t xml:space="preserve"> dotyczący wydania decyzji o środowiskowych uwarunkowaniach dla</w:t>
      </w:r>
      <w:r w:rsidR="002B5426" w:rsidRPr="00EC55A8">
        <w:rPr>
          <w:rFonts w:ascii="Times New Roman" w:hAnsi="Times New Roman" w:cs="Times New Roman"/>
          <w:sz w:val="24"/>
          <w:szCs w:val="24"/>
        </w:rPr>
        <w:t xml:space="preserve"> </w:t>
      </w:r>
      <w:r w:rsidRPr="00EC55A8">
        <w:rPr>
          <w:rFonts w:ascii="Times New Roman" w:hAnsi="Times New Roman" w:cs="Times New Roman"/>
          <w:sz w:val="24"/>
          <w:szCs w:val="24"/>
        </w:rPr>
        <w:t>przedsięwzięcia pn.</w:t>
      </w:r>
      <w:r w:rsidR="00A47DB9" w:rsidRPr="00EC55A8">
        <w:rPr>
          <w:rFonts w:ascii="Times New Roman" w:hAnsi="Times New Roman" w:cs="Times New Roman"/>
          <w:sz w:val="24"/>
          <w:szCs w:val="24"/>
        </w:rPr>
        <w:t xml:space="preserve">„Rozbudowa i modernizacja systemu wodno-kanalizacyjnego w </w:t>
      </w:r>
      <w:r w:rsidR="00185E47" w:rsidRPr="00EC55A8">
        <w:rPr>
          <w:rFonts w:ascii="Times New Roman" w:hAnsi="Times New Roman" w:cs="Times New Roman"/>
          <w:sz w:val="24"/>
          <w:szCs w:val="24"/>
        </w:rPr>
        <w:t> </w:t>
      </w:r>
      <w:r w:rsidR="00A47DB9" w:rsidRPr="00EC55A8">
        <w:rPr>
          <w:rFonts w:ascii="Times New Roman" w:hAnsi="Times New Roman" w:cs="Times New Roman"/>
          <w:sz w:val="24"/>
          <w:szCs w:val="24"/>
        </w:rPr>
        <w:t>Gminie Tymbark. Budowa kanalizacj</w:t>
      </w:r>
      <w:r w:rsidR="00AB2623" w:rsidRPr="00EC55A8">
        <w:rPr>
          <w:rFonts w:ascii="Times New Roman" w:hAnsi="Times New Roman" w:cs="Times New Roman"/>
          <w:sz w:val="24"/>
          <w:szCs w:val="24"/>
        </w:rPr>
        <w:t>i sanitarnej – Tymbark Góry</w:t>
      </w:r>
      <w:r w:rsidR="00A47DB9" w:rsidRPr="00EC55A8">
        <w:rPr>
          <w:rFonts w:ascii="Times New Roman" w:hAnsi="Times New Roman" w:cs="Times New Roman"/>
          <w:bCs/>
          <w:sz w:val="24"/>
          <w:szCs w:val="24"/>
        </w:rPr>
        <w:t>”</w:t>
      </w:r>
    </w:p>
    <w:p w:rsidR="00E474C4" w:rsidRPr="00EC55A8" w:rsidRDefault="00895773" w:rsidP="00EC55A8">
      <w:pPr>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Z uwagi na fakt realizowania przedsięwzięcia wymienionego w §3 ust. 1 pkt</w:t>
      </w:r>
      <w:r w:rsidR="00F35C64" w:rsidRPr="00EC55A8">
        <w:rPr>
          <w:rFonts w:ascii="Times New Roman" w:hAnsi="Times New Roman" w:cs="Times New Roman"/>
          <w:sz w:val="24"/>
          <w:szCs w:val="24"/>
        </w:rPr>
        <w:t>.</w:t>
      </w:r>
      <w:r w:rsidRPr="00EC55A8">
        <w:rPr>
          <w:rFonts w:ascii="Times New Roman" w:hAnsi="Times New Roman" w:cs="Times New Roman"/>
          <w:sz w:val="24"/>
          <w:szCs w:val="24"/>
        </w:rPr>
        <w:t xml:space="preserve"> </w:t>
      </w:r>
      <w:r w:rsidR="00C66A39" w:rsidRPr="00EC55A8">
        <w:rPr>
          <w:rFonts w:ascii="Times New Roman" w:hAnsi="Times New Roman" w:cs="Times New Roman"/>
          <w:sz w:val="24"/>
          <w:szCs w:val="24"/>
        </w:rPr>
        <w:t>81</w:t>
      </w:r>
      <w:r w:rsidR="008F3DC3" w:rsidRPr="00EC55A8">
        <w:rPr>
          <w:rFonts w:ascii="Times New Roman" w:hAnsi="Times New Roman" w:cs="Times New Roman"/>
          <w:sz w:val="24"/>
          <w:szCs w:val="24"/>
        </w:rPr>
        <w:t xml:space="preserve"> R</w:t>
      </w:r>
      <w:r w:rsidRPr="00EC55A8">
        <w:rPr>
          <w:rFonts w:ascii="Times New Roman" w:hAnsi="Times New Roman" w:cs="Times New Roman"/>
          <w:sz w:val="24"/>
          <w:szCs w:val="24"/>
        </w:rPr>
        <w:t>ozporządzenia Rady Ministrów z dnia 10 września 2019 r. w sprawie przedsięwzięć mogących znacząco oddziaływać na środowisko (Dz. U. z 2019 r. poz. 1839)- „</w:t>
      </w:r>
      <w:r w:rsidR="00783EA2" w:rsidRPr="00EC55A8">
        <w:rPr>
          <w:rFonts w:ascii="Times New Roman" w:hAnsi="Times New Roman" w:cs="Times New Roman"/>
          <w:sz w:val="24"/>
          <w:szCs w:val="24"/>
        </w:rPr>
        <w:t>sieci kanalizacyjne o całkowitej długości przedsięwzięcia nie mniejszej niż 1 km – z wyłączeniem ich przebudowy metodą bezwykopową, sieci kanalizacji deszczowej zlokalizowanych w pasie drogowym i na obszarze kolejowym oraz przyłączy do budynków</w:t>
      </w:r>
      <w:r w:rsidR="00BD31F8" w:rsidRPr="00EC55A8">
        <w:rPr>
          <w:rFonts w:ascii="Times New Roman" w:hAnsi="Times New Roman" w:cs="Times New Roman"/>
          <w:sz w:val="24"/>
          <w:szCs w:val="24"/>
        </w:rPr>
        <w:t>”</w:t>
      </w:r>
      <w:r w:rsidR="0077379B" w:rsidRPr="00EC55A8">
        <w:rPr>
          <w:rFonts w:ascii="Times New Roman" w:hAnsi="Times New Roman" w:cs="Times New Roman"/>
          <w:sz w:val="24"/>
          <w:szCs w:val="24"/>
        </w:rPr>
        <w:t xml:space="preserve"> </w:t>
      </w:r>
      <w:r w:rsidR="00B43E5F" w:rsidRPr="00EC55A8">
        <w:rPr>
          <w:rFonts w:ascii="Times New Roman" w:hAnsi="Times New Roman" w:cs="Times New Roman"/>
          <w:sz w:val="24"/>
          <w:szCs w:val="24"/>
        </w:rPr>
        <w:t>są zaliczane do przedsięwzięć mogących potencjalnie znacząco oddziaływać na środowisko, a obowiązek przeprowadzenia oceny oddziaływania przedsięwzięcia na środowisko dla planowanego przedsięwzięcia mogącego potencjalnie znacząco oddziaływać na środowisko stwierdza,</w:t>
      </w:r>
      <w:r w:rsidR="00F509B3" w:rsidRPr="00EC55A8">
        <w:rPr>
          <w:rFonts w:ascii="Times New Roman" w:hAnsi="Times New Roman" w:cs="Times New Roman"/>
          <w:sz w:val="24"/>
          <w:szCs w:val="24"/>
        </w:rPr>
        <w:t xml:space="preserve"> w </w:t>
      </w:r>
      <w:r w:rsidR="00B43E5F" w:rsidRPr="00EC55A8">
        <w:rPr>
          <w:rFonts w:ascii="Times New Roman" w:hAnsi="Times New Roman" w:cs="Times New Roman"/>
          <w:sz w:val="24"/>
          <w:szCs w:val="24"/>
        </w:rPr>
        <w:t>drodze postanowienia, organ właściwy do wydania decyzji o środowiskowych uwarunkowaniach po zasięgnięciu opinii Regionalnego Dyrektora Ochrony Środowiska, Organu Państwowej</w:t>
      </w:r>
      <w:r w:rsidR="00783EA2" w:rsidRPr="00EC55A8">
        <w:rPr>
          <w:rFonts w:ascii="Times New Roman" w:hAnsi="Times New Roman" w:cs="Times New Roman"/>
          <w:sz w:val="24"/>
          <w:szCs w:val="24"/>
        </w:rPr>
        <w:t xml:space="preserve"> Powiatowej</w:t>
      </w:r>
      <w:r w:rsidR="00B43E5F" w:rsidRPr="00EC55A8">
        <w:rPr>
          <w:rFonts w:ascii="Times New Roman" w:hAnsi="Times New Roman" w:cs="Times New Roman"/>
          <w:sz w:val="24"/>
          <w:szCs w:val="24"/>
        </w:rPr>
        <w:t xml:space="preserve"> Inspekcji Sanitarnej, a także organu właściwego w sprawach ocen </w:t>
      </w:r>
      <w:proofErr w:type="spellStart"/>
      <w:r w:rsidR="00B43E5F" w:rsidRPr="00EC55A8">
        <w:rPr>
          <w:rFonts w:ascii="Times New Roman" w:hAnsi="Times New Roman" w:cs="Times New Roman"/>
          <w:sz w:val="24"/>
          <w:szCs w:val="24"/>
        </w:rPr>
        <w:t>wodnoprawnych</w:t>
      </w:r>
      <w:proofErr w:type="spellEnd"/>
      <w:r w:rsidR="00B43E5F" w:rsidRPr="00EC55A8">
        <w:rPr>
          <w:rFonts w:ascii="Times New Roman" w:hAnsi="Times New Roman" w:cs="Times New Roman"/>
          <w:sz w:val="24"/>
          <w:szCs w:val="24"/>
        </w:rPr>
        <w:t xml:space="preserve">, o których mowa w </w:t>
      </w:r>
      <w:r w:rsidR="00185E47" w:rsidRPr="00EC55A8">
        <w:rPr>
          <w:rFonts w:ascii="Times New Roman" w:hAnsi="Times New Roman" w:cs="Times New Roman"/>
          <w:sz w:val="24"/>
          <w:szCs w:val="24"/>
        </w:rPr>
        <w:t> </w:t>
      </w:r>
      <w:r w:rsidR="00B43E5F" w:rsidRPr="00EC55A8">
        <w:rPr>
          <w:rFonts w:ascii="Times New Roman" w:hAnsi="Times New Roman" w:cs="Times New Roman"/>
          <w:sz w:val="24"/>
          <w:szCs w:val="24"/>
        </w:rPr>
        <w:t>przepisach ustawy z dnia 20 lipca 2017 r. Prawo wodne.</w:t>
      </w:r>
    </w:p>
    <w:p w:rsidR="000B411E" w:rsidRPr="00EC55A8" w:rsidRDefault="00895773" w:rsidP="00EC55A8">
      <w:pPr>
        <w:spacing w:after="0" w:line="276" w:lineRule="auto"/>
        <w:ind w:firstLine="708"/>
        <w:jc w:val="both"/>
        <w:rPr>
          <w:rFonts w:ascii="Times New Roman" w:hAnsi="Times New Roman" w:cs="Times New Roman"/>
          <w:sz w:val="24"/>
          <w:szCs w:val="24"/>
        </w:rPr>
      </w:pPr>
      <w:r w:rsidRPr="00EC55A8">
        <w:rPr>
          <w:rFonts w:ascii="Times New Roman" w:hAnsi="Times New Roman" w:cs="Times New Roman"/>
          <w:color w:val="000000" w:themeColor="text1"/>
          <w:sz w:val="24"/>
          <w:szCs w:val="24"/>
        </w:rPr>
        <w:t xml:space="preserve">W związku z powyższym Wójt Gminy Tymbark w dniu </w:t>
      </w:r>
      <w:r w:rsidR="00B2459E" w:rsidRPr="00EC55A8">
        <w:rPr>
          <w:rFonts w:ascii="Times New Roman" w:hAnsi="Times New Roman" w:cs="Times New Roman"/>
          <w:color w:val="000000" w:themeColor="text1"/>
          <w:sz w:val="24"/>
          <w:szCs w:val="24"/>
        </w:rPr>
        <w:t>16 listopada</w:t>
      </w:r>
      <w:r w:rsidRPr="00EC55A8">
        <w:rPr>
          <w:rFonts w:ascii="Times New Roman" w:hAnsi="Times New Roman" w:cs="Times New Roman"/>
          <w:color w:val="000000" w:themeColor="text1"/>
          <w:sz w:val="24"/>
          <w:szCs w:val="24"/>
        </w:rPr>
        <w:t xml:space="preserve"> 202</w:t>
      </w:r>
      <w:r w:rsidR="00226982" w:rsidRPr="00EC55A8">
        <w:rPr>
          <w:rFonts w:ascii="Times New Roman" w:hAnsi="Times New Roman" w:cs="Times New Roman"/>
          <w:color w:val="000000" w:themeColor="text1"/>
          <w:sz w:val="24"/>
          <w:szCs w:val="24"/>
        </w:rPr>
        <w:t>2</w:t>
      </w:r>
      <w:r w:rsidRPr="00EC55A8">
        <w:rPr>
          <w:rFonts w:ascii="Times New Roman" w:hAnsi="Times New Roman" w:cs="Times New Roman"/>
          <w:color w:val="000000" w:themeColor="text1"/>
          <w:sz w:val="24"/>
          <w:szCs w:val="24"/>
        </w:rPr>
        <w:t xml:space="preserve"> r. wszczął postępowanie administracyjne</w:t>
      </w:r>
      <w:r w:rsidRPr="00EC55A8">
        <w:rPr>
          <w:rFonts w:ascii="Times New Roman" w:hAnsi="Times New Roman" w:cs="Times New Roman"/>
          <w:sz w:val="24"/>
          <w:szCs w:val="24"/>
        </w:rPr>
        <w:t xml:space="preserve"> oraz wystąpił do organów współdziałających o wydanie opinii co do konieczności przeprowadzenia procedury oddziaływania przedsięwzięcia na środowisko. W odpowiedzi Regionalny Dyrektor Ochrony Środowiska w Krakowie pismem znak:</w:t>
      </w:r>
      <w:r w:rsidR="002716D1" w:rsidRPr="00EC55A8">
        <w:rPr>
          <w:rFonts w:ascii="Times New Roman" w:hAnsi="Times New Roman" w:cs="Times New Roman"/>
          <w:sz w:val="24"/>
          <w:szCs w:val="24"/>
        </w:rPr>
        <w:t xml:space="preserve"> </w:t>
      </w:r>
      <w:r w:rsidRPr="00EC55A8">
        <w:rPr>
          <w:rFonts w:ascii="Times New Roman" w:hAnsi="Times New Roman" w:cs="Times New Roman"/>
          <w:sz w:val="24"/>
          <w:szCs w:val="24"/>
        </w:rPr>
        <w:t>ST-</w:t>
      </w:r>
      <w:r w:rsidR="003E2FE0" w:rsidRPr="00EC55A8">
        <w:rPr>
          <w:rFonts w:ascii="Times New Roman" w:hAnsi="Times New Roman" w:cs="Times New Roman"/>
          <w:sz w:val="24"/>
          <w:szCs w:val="24"/>
        </w:rPr>
        <w:t> </w:t>
      </w:r>
      <w:r w:rsidRPr="00EC55A8">
        <w:rPr>
          <w:rFonts w:ascii="Times New Roman" w:hAnsi="Times New Roman" w:cs="Times New Roman"/>
          <w:sz w:val="24"/>
          <w:szCs w:val="24"/>
        </w:rPr>
        <w:t>II.4220.</w:t>
      </w:r>
      <w:r w:rsidR="004A069F" w:rsidRPr="00EC55A8">
        <w:rPr>
          <w:rFonts w:ascii="Times New Roman" w:hAnsi="Times New Roman" w:cs="Times New Roman"/>
          <w:sz w:val="24"/>
          <w:szCs w:val="24"/>
        </w:rPr>
        <w:t>121</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w:t>
      </w:r>
      <w:r w:rsidR="00226982" w:rsidRPr="00EC55A8">
        <w:rPr>
          <w:rFonts w:ascii="Times New Roman" w:hAnsi="Times New Roman" w:cs="Times New Roman"/>
          <w:sz w:val="24"/>
          <w:szCs w:val="24"/>
        </w:rPr>
        <w:t>GK</w:t>
      </w:r>
      <w:r w:rsidRPr="00EC55A8">
        <w:rPr>
          <w:rFonts w:ascii="Times New Roman" w:hAnsi="Times New Roman" w:cs="Times New Roman"/>
          <w:sz w:val="24"/>
          <w:szCs w:val="24"/>
        </w:rPr>
        <w:t xml:space="preserve"> z dnia </w:t>
      </w:r>
      <w:r w:rsidR="00412FC1" w:rsidRPr="00EC55A8">
        <w:rPr>
          <w:rFonts w:ascii="Times New Roman" w:hAnsi="Times New Roman" w:cs="Times New Roman"/>
          <w:sz w:val="24"/>
          <w:szCs w:val="24"/>
        </w:rPr>
        <w:t>19</w:t>
      </w:r>
      <w:r w:rsidR="00285252" w:rsidRPr="00EC55A8">
        <w:rPr>
          <w:rFonts w:ascii="Times New Roman" w:hAnsi="Times New Roman" w:cs="Times New Roman"/>
          <w:sz w:val="24"/>
          <w:szCs w:val="24"/>
        </w:rPr>
        <w:t xml:space="preserve"> grudnia</w:t>
      </w:r>
      <w:r w:rsidRPr="00EC55A8">
        <w:rPr>
          <w:rFonts w:ascii="Times New Roman" w:hAnsi="Times New Roman" w:cs="Times New Roman"/>
          <w:sz w:val="24"/>
          <w:szCs w:val="24"/>
        </w:rPr>
        <w:t xml:space="preserve"> 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 xml:space="preserve"> r. (data wpływu do tut. urzędu </w:t>
      </w:r>
      <w:r w:rsidR="00412FC1" w:rsidRPr="00EC55A8">
        <w:rPr>
          <w:rFonts w:ascii="Times New Roman" w:hAnsi="Times New Roman" w:cs="Times New Roman"/>
          <w:sz w:val="24"/>
          <w:szCs w:val="24"/>
        </w:rPr>
        <w:t>19</w:t>
      </w:r>
      <w:r w:rsidRPr="00EC55A8">
        <w:rPr>
          <w:rFonts w:ascii="Times New Roman" w:hAnsi="Times New Roman" w:cs="Times New Roman"/>
          <w:sz w:val="24"/>
          <w:szCs w:val="24"/>
        </w:rPr>
        <w:t>.</w:t>
      </w:r>
      <w:r w:rsidR="00226982" w:rsidRPr="00EC55A8">
        <w:rPr>
          <w:rFonts w:ascii="Times New Roman" w:hAnsi="Times New Roman" w:cs="Times New Roman"/>
          <w:sz w:val="24"/>
          <w:szCs w:val="24"/>
        </w:rPr>
        <w:t>1</w:t>
      </w:r>
      <w:r w:rsidR="00285252" w:rsidRPr="00EC55A8">
        <w:rPr>
          <w:rFonts w:ascii="Times New Roman" w:hAnsi="Times New Roman" w:cs="Times New Roman"/>
          <w:sz w:val="24"/>
          <w:szCs w:val="24"/>
        </w:rPr>
        <w:t>2</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w:t>
      </w:r>
      <w:r w:rsidR="00185E47" w:rsidRPr="00EC55A8">
        <w:rPr>
          <w:rFonts w:ascii="Times New Roman" w:hAnsi="Times New Roman" w:cs="Times New Roman"/>
          <w:sz w:val="24"/>
          <w:szCs w:val="24"/>
        </w:rPr>
        <w:t xml:space="preserve">  </w:t>
      </w:r>
      <w:r w:rsidRPr="00EC55A8">
        <w:rPr>
          <w:rFonts w:ascii="Times New Roman" w:hAnsi="Times New Roman" w:cs="Times New Roman"/>
          <w:sz w:val="24"/>
          <w:szCs w:val="24"/>
        </w:rPr>
        <w:t>r.), Dyrektor Państwowego Gospodarstwa Wodnego Wody Polskie pismem znak: KR.</w:t>
      </w:r>
      <w:r w:rsidR="00226982" w:rsidRPr="00EC55A8">
        <w:rPr>
          <w:rFonts w:ascii="Times New Roman" w:hAnsi="Times New Roman" w:cs="Times New Roman"/>
          <w:sz w:val="24"/>
          <w:szCs w:val="24"/>
        </w:rPr>
        <w:t>Z</w:t>
      </w:r>
      <w:r w:rsidRPr="00EC55A8">
        <w:rPr>
          <w:rFonts w:ascii="Times New Roman" w:hAnsi="Times New Roman" w:cs="Times New Roman"/>
          <w:sz w:val="24"/>
          <w:szCs w:val="24"/>
        </w:rPr>
        <w:t>ZŚ.</w:t>
      </w:r>
      <w:r w:rsidR="00226982" w:rsidRPr="00EC55A8">
        <w:rPr>
          <w:rFonts w:ascii="Times New Roman" w:hAnsi="Times New Roman" w:cs="Times New Roman"/>
          <w:sz w:val="24"/>
          <w:szCs w:val="24"/>
        </w:rPr>
        <w:t>3.</w:t>
      </w:r>
      <w:r w:rsidRPr="00EC55A8">
        <w:rPr>
          <w:rFonts w:ascii="Times New Roman" w:hAnsi="Times New Roman" w:cs="Times New Roman"/>
          <w:sz w:val="24"/>
          <w:szCs w:val="24"/>
        </w:rPr>
        <w:t>435.</w:t>
      </w:r>
      <w:r w:rsidR="00954828" w:rsidRPr="00EC55A8">
        <w:rPr>
          <w:rFonts w:ascii="Times New Roman" w:hAnsi="Times New Roman" w:cs="Times New Roman"/>
          <w:sz w:val="24"/>
          <w:szCs w:val="24"/>
        </w:rPr>
        <w:t>208</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.W</w:t>
      </w:r>
      <w:r w:rsidR="00226982" w:rsidRPr="00EC55A8">
        <w:rPr>
          <w:rFonts w:ascii="Times New Roman" w:hAnsi="Times New Roman" w:cs="Times New Roman"/>
          <w:sz w:val="24"/>
          <w:szCs w:val="24"/>
        </w:rPr>
        <w:t>R</w:t>
      </w:r>
      <w:r w:rsidRPr="00EC55A8">
        <w:rPr>
          <w:rFonts w:ascii="Times New Roman" w:hAnsi="Times New Roman" w:cs="Times New Roman"/>
          <w:sz w:val="24"/>
          <w:szCs w:val="24"/>
        </w:rPr>
        <w:t xml:space="preserve"> z dnia </w:t>
      </w:r>
      <w:r w:rsidR="00226982" w:rsidRPr="00EC55A8">
        <w:rPr>
          <w:rFonts w:ascii="Times New Roman" w:hAnsi="Times New Roman" w:cs="Times New Roman"/>
          <w:sz w:val="24"/>
          <w:szCs w:val="24"/>
        </w:rPr>
        <w:t>1</w:t>
      </w:r>
      <w:r w:rsidR="00AE3CBF" w:rsidRPr="00EC55A8">
        <w:rPr>
          <w:rFonts w:ascii="Times New Roman" w:hAnsi="Times New Roman" w:cs="Times New Roman"/>
          <w:sz w:val="24"/>
          <w:szCs w:val="24"/>
        </w:rPr>
        <w:t>9 grud</w:t>
      </w:r>
      <w:r w:rsidR="00226982" w:rsidRPr="00EC55A8">
        <w:rPr>
          <w:rFonts w:ascii="Times New Roman" w:hAnsi="Times New Roman" w:cs="Times New Roman"/>
          <w:sz w:val="24"/>
          <w:szCs w:val="24"/>
        </w:rPr>
        <w:t>ni</w:t>
      </w:r>
      <w:r w:rsidRPr="00EC55A8">
        <w:rPr>
          <w:rFonts w:ascii="Times New Roman" w:hAnsi="Times New Roman" w:cs="Times New Roman"/>
          <w:sz w:val="24"/>
          <w:szCs w:val="24"/>
        </w:rPr>
        <w:t>a 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 xml:space="preserve"> r. (data wpływu do tut. urzędu </w:t>
      </w:r>
      <w:r w:rsidR="00226982" w:rsidRPr="00EC55A8">
        <w:rPr>
          <w:rFonts w:ascii="Times New Roman" w:hAnsi="Times New Roman" w:cs="Times New Roman"/>
          <w:sz w:val="24"/>
          <w:szCs w:val="24"/>
        </w:rPr>
        <w:t>1</w:t>
      </w:r>
      <w:r w:rsidR="00AE3CBF" w:rsidRPr="00EC55A8">
        <w:rPr>
          <w:rFonts w:ascii="Times New Roman" w:hAnsi="Times New Roman" w:cs="Times New Roman"/>
          <w:sz w:val="24"/>
          <w:szCs w:val="24"/>
        </w:rPr>
        <w:t>9.12</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2 </w:t>
      </w:r>
      <w:r w:rsidRPr="00EC55A8">
        <w:rPr>
          <w:rFonts w:ascii="Times New Roman" w:hAnsi="Times New Roman" w:cs="Times New Roman"/>
          <w:sz w:val="24"/>
          <w:szCs w:val="24"/>
        </w:rPr>
        <w:t>r. ) oraz Państwowy Powiatowy Inspektor Sanitarny w Limanowej pismem znak: NZ.90831.</w:t>
      </w:r>
      <w:r w:rsidR="0077379B" w:rsidRPr="00EC55A8">
        <w:rPr>
          <w:rFonts w:ascii="Times New Roman" w:hAnsi="Times New Roman" w:cs="Times New Roman"/>
          <w:sz w:val="24"/>
          <w:szCs w:val="24"/>
        </w:rPr>
        <w:t>90</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 xml:space="preserve"> z dnia </w:t>
      </w:r>
      <w:r w:rsidR="0077379B" w:rsidRPr="00EC55A8">
        <w:rPr>
          <w:rFonts w:ascii="Times New Roman" w:hAnsi="Times New Roman" w:cs="Times New Roman"/>
          <w:sz w:val="24"/>
          <w:szCs w:val="24"/>
        </w:rPr>
        <w:t>1</w:t>
      </w:r>
      <w:r w:rsidR="00AE3CBF" w:rsidRPr="00EC55A8">
        <w:rPr>
          <w:rFonts w:ascii="Times New Roman" w:hAnsi="Times New Roman" w:cs="Times New Roman"/>
          <w:sz w:val="24"/>
          <w:szCs w:val="24"/>
        </w:rPr>
        <w:t xml:space="preserve"> grudn</w:t>
      </w:r>
      <w:r w:rsidR="00226982" w:rsidRPr="00EC55A8">
        <w:rPr>
          <w:rFonts w:ascii="Times New Roman" w:hAnsi="Times New Roman" w:cs="Times New Roman"/>
          <w:sz w:val="24"/>
          <w:szCs w:val="24"/>
        </w:rPr>
        <w:t>i</w:t>
      </w:r>
      <w:r w:rsidRPr="00EC55A8">
        <w:rPr>
          <w:rFonts w:ascii="Times New Roman" w:hAnsi="Times New Roman" w:cs="Times New Roman"/>
          <w:sz w:val="24"/>
          <w:szCs w:val="24"/>
        </w:rPr>
        <w:t>a 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 xml:space="preserve"> r. (data wpływu do tut. urzędu </w:t>
      </w:r>
      <w:r w:rsidR="00AE3CBF" w:rsidRPr="00EC55A8">
        <w:rPr>
          <w:rFonts w:ascii="Times New Roman" w:hAnsi="Times New Roman" w:cs="Times New Roman"/>
          <w:sz w:val="24"/>
          <w:szCs w:val="24"/>
        </w:rPr>
        <w:t>1.12</w:t>
      </w:r>
      <w:r w:rsidRPr="00EC55A8">
        <w:rPr>
          <w:rFonts w:ascii="Times New Roman" w:hAnsi="Times New Roman" w:cs="Times New Roman"/>
          <w:sz w:val="24"/>
          <w:szCs w:val="24"/>
        </w:rPr>
        <w:t>.202</w:t>
      </w:r>
      <w:r w:rsidR="00226982" w:rsidRPr="00EC55A8">
        <w:rPr>
          <w:rFonts w:ascii="Times New Roman" w:hAnsi="Times New Roman" w:cs="Times New Roman"/>
          <w:sz w:val="24"/>
          <w:szCs w:val="24"/>
        </w:rPr>
        <w:t>2</w:t>
      </w:r>
      <w:r w:rsidRPr="00EC55A8">
        <w:rPr>
          <w:rFonts w:ascii="Times New Roman" w:hAnsi="Times New Roman" w:cs="Times New Roman"/>
          <w:sz w:val="24"/>
          <w:szCs w:val="24"/>
        </w:rPr>
        <w:t xml:space="preserve"> r.) stwierdzili brak potrzeby przeprowadzania oceny oddziaływania przedsięwzięcia na </w:t>
      </w:r>
      <w:r w:rsidRPr="00EC55A8">
        <w:rPr>
          <w:rFonts w:ascii="Times New Roman" w:hAnsi="Times New Roman" w:cs="Times New Roman"/>
          <w:sz w:val="24"/>
          <w:szCs w:val="24"/>
        </w:rPr>
        <w:lastRenderedPageBreak/>
        <w:t>środowisko, a tym samym brak konieczności opracowania raportu oddziaływania przedsięwzięcia na środowisko.</w:t>
      </w:r>
    </w:p>
    <w:p w:rsidR="000B411E" w:rsidRPr="00EC55A8" w:rsidRDefault="00895773" w:rsidP="00EC55A8">
      <w:pPr>
        <w:spacing w:after="0" w:line="276" w:lineRule="auto"/>
        <w:ind w:firstLine="708"/>
        <w:jc w:val="both"/>
        <w:rPr>
          <w:rFonts w:ascii="Times New Roman" w:hAnsi="Times New Roman" w:cs="Times New Roman"/>
          <w:sz w:val="24"/>
          <w:szCs w:val="24"/>
        </w:rPr>
      </w:pPr>
      <w:r w:rsidRPr="00EC55A8">
        <w:rPr>
          <w:rFonts w:ascii="Times New Roman" w:hAnsi="Times New Roman" w:cs="Times New Roman"/>
          <w:sz w:val="24"/>
          <w:szCs w:val="24"/>
        </w:rPr>
        <w:t xml:space="preserve">W związku z powyższym dnia </w:t>
      </w:r>
      <w:r w:rsidR="003E2FE0" w:rsidRPr="00EC55A8">
        <w:rPr>
          <w:rFonts w:ascii="Times New Roman" w:hAnsi="Times New Roman" w:cs="Times New Roman"/>
          <w:sz w:val="24"/>
          <w:szCs w:val="24"/>
        </w:rPr>
        <w:t>2</w:t>
      </w:r>
      <w:r w:rsidR="00D74F7A" w:rsidRPr="00EC55A8">
        <w:rPr>
          <w:rFonts w:ascii="Times New Roman" w:hAnsi="Times New Roman" w:cs="Times New Roman"/>
          <w:sz w:val="24"/>
          <w:szCs w:val="24"/>
        </w:rPr>
        <w:t>3 grudni</w:t>
      </w:r>
      <w:r w:rsidRPr="00EC55A8">
        <w:rPr>
          <w:rFonts w:ascii="Times New Roman" w:hAnsi="Times New Roman" w:cs="Times New Roman"/>
          <w:sz w:val="24"/>
          <w:szCs w:val="24"/>
        </w:rPr>
        <w:t>a 202</w:t>
      </w:r>
      <w:r w:rsidR="003E2FE0" w:rsidRPr="00EC55A8">
        <w:rPr>
          <w:rFonts w:ascii="Times New Roman" w:hAnsi="Times New Roman" w:cs="Times New Roman"/>
          <w:sz w:val="24"/>
          <w:szCs w:val="24"/>
        </w:rPr>
        <w:t>2</w:t>
      </w:r>
      <w:r w:rsidRPr="00EC55A8">
        <w:rPr>
          <w:rFonts w:ascii="Times New Roman" w:hAnsi="Times New Roman" w:cs="Times New Roman"/>
          <w:sz w:val="24"/>
          <w:szCs w:val="24"/>
        </w:rPr>
        <w:t xml:space="preserve"> r. Wójt Gminy Tymbark zawiadomił strony postępowania o zakończeniu zbierania dowodów i materiałów w </w:t>
      </w:r>
      <w:r w:rsidR="00573E2A" w:rsidRPr="00EC55A8">
        <w:rPr>
          <w:rFonts w:ascii="Times New Roman" w:hAnsi="Times New Roman" w:cs="Times New Roman"/>
          <w:sz w:val="24"/>
          <w:szCs w:val="24"/>
        </w:rPr>
        <w:t> </w:t>
      </w:r>
      <w:r w:rsidRPr="00EC55A8">
        <w:rPr>
          <w:rFonts w:ascii="Times New Roman" w:hAnsi="Times New Roman" w:cs="Times New Roman"/>
          <w:sz w:val="24"/>
          <w:szCs w:val="24"/>
        </w:rPr>
        <w:t xml:space="preserve">postępowaniu dotyczącym wydania decyzji o środowiskowych uwarunkowaniach, o </w:t>
      </w:r>
      <w:r w:rsidR="00573E2A" w:rsidRPr="00EC55A8">
        <w:rPr>
          <w:rFonts w:ascii="Times New Roman" w:hAnsi="Times New Roman" w:cs="Times New Roman"/>
          <w:sz w:val="24"/>
          <w:szCs w:val="24"/>
        </w:rPr>
        <w:t xml:space="preserve">  </w:t>
      </w:r>
      <w:r w:rsidRPr="00EC55A8">
        <w:rPr>
          <w:rFonts w:ascii="Times New Roman" w:hAnsi="Times New Roman" w:cs="Times New Roman"/>
          <w:sz w:val="24"/>
          <w:szCs w:val="24"/>
        </w:rPr>
        <w:t>możliwości zapoznania się z zebranymi w toku postępowania materiałami dla ww. przedsięwzięcia oraz o możliwości wypowiedzenia się co do złożonych materiałów w terminie 7 dni od dnia doręczenia zawiadomienia. W ustawowym terminie żadna ze stron postępowania nie wniosła żadnych uwag ani wniosków.</w:t>
      </w:r>
    </w:p>
    <w:p w:rsidR="00895773" w:rsidRPr="00EC55A8" w:rsidRDefault="00895773"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Po przeprowadzeniu wnikliwej analizy dostarczonych wraz z wnioskiem materiałów uwzględniając opinię Regionalnego Dyrektora Ochrony Środowiska w Krakowie, Państwowego Powiatowego Inspektora Sanitarnego w Limanowej oraz Dyrektora Państwowego Gospodarstwa Wodnego Wody Polskie, Wój</w:t>
      </w:r>
      <w:r w:rsidR="001B009B" w:rsidRPr="00EC55A8">
        <w:rPr>
          <w:rFonts w:ascii="Times New Roman" w:hAnsi="Times New Roman" w:cs="Times New Roman"/>
          <w:sz w:val="24"/>
          <w:szCs w:val="24"/>
        </w:rPr>
        <w:t xml:space="preserve">t Gminy Tymbark uznał, że  nie </w:t>
      </w:r>
      <w:r w:rsidRPr="00EC55A8">
        <w:rPr>
          <w:rFonts w:ascii="Times New Roman" w:hAnsi="Times New Roman" w:cs="Times New Roman"/>
          <w:sz w:val="24"/>
          <w:szCs w:val="24"/>
        </w:rPr>
        <w:t xml:space="preserve">jest konieczne przeprowadzanie oceny oddziaływania przedmiotowego przedsięwzięcia na środowisko argumentując to w odniesieniu do poszczególnych uwarunkowań w następujący sposób: </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Planowane przedsięwzięcie obejmuje budowę sieci kanalizacji sanitarnej odprowadzającej ścieki z budynków położonych w części miejscowości Tymbark</w:t>
      </w:r>
      <w:r w:rsidR="00F509B3" w:rsidRPr="00EC55A8">
        <w:rPr>
          <w:rFonts w:ascii="Times New Roman" w:hAnsi="Times New Roman" w:cs="Times New Roman"/>
          <w:sz w:val="24"/>
          <w:szCs w:val="24"/>
        </w:rPr>
        <w:t xml:space="preserve"> z </w:t>
      </w:r>
      <w:r w:rsidRPr="00EC55A8">
        <w:rPr>
          <w:rFonts w:ascii="Times New Roman" w:hAnsi="Times New Roman" w:cs="Times New Roman"/>
          <w:sz w:val="24"/>
          <w:szCs w:val="24"/>
        </w:rPr>
        <w:t xml:space="preserve">następujących obrębów: </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 xml:space="preserve">- obręb: Tymbark, dz. ew. nr: 873/1, 872/9, 872/5, 872/2, 872/3, 873/2, 873/3, 848/1, 848/2, 848/4, 848/5, 852, 853, 847, 872/8, 872/7, 868, 876, 874, 877/1, 878, 877/3, 879/1, 857/14, 857/15, 857/6, 858/7, 851/2, 851/1, 848/6, 851/3, 858/7, 858/8, 858/4, 857/11, 857/13, 857/12, 857/10, 857/16, 857/5, 857/8, 854, 855, 856, 879/3, 877/5, 881, 882, 857/17, 859/1, 859/2, 899/1, 883, 892, 893, 894, 895, 891, 896/3, 890, 896/2, 896/4, 898, 899/2, 904/1, 904/2, 905/1, 905/2, 860/1, 860/2, 905/4, 905/3, 901/1, 902, 903, 901/2, 900, 897,4 897/3, 897/1, 909, 889/5, 889/4, 889/2, 889/6, 889/7, 888, 906, 912, 908, 917, 910, 916, 918, 911, 915, 914, 913, 210/1, 1078, 1077/2, 1077/1, 1076, 1075, 1073, 1074, 302/20, 1093, 1094, 1079, 1080, 2013, 2014, 884, 925/1, 152/2, 849, 53/2, 884, 879/2, 880, 877/2, 2049, 1081, 1083/1. </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Sieć kanalizacyjna obsługiwać będzie ok. 40 budynków mieszkalnych. Przewiduje się również możliwość przyłączenia budynków mieszkalnych, usługowych, produkcyjnych</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 xml:space="preserve">magazynowych. Powstające ścieki bytowo-gospodarcze odprowadzane będą do istniejącej oczyszczalni ścieków w miejscowości Tymbark. Długość projektowanej sieci kanalizacji sanitarnej wynosi: </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 xml:space="preserve">- sieć kanalizacji sanitarnej o długość ok. 2,5 km; </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 rurociągi kanalizacyjne fi200 PVC o d</w:t>
      </w:r>
      <w:r w:rsidR="007653DF" w:rsidRPr="00EC55A8">
        <w:rPr>
          <w:rFonts w:ascii="Times New Roman" w:hAnsi="Times New Roman" w:cs="Times New Roman"/>
          <w:sz w:val="24"/>
          <w:szCs w:val="24"/>
        </w:rPr>
        <w:t xml:space="preserve">ługość ok. 2,00 </w:t>
      </w:r>
      <w:proofErr w:type="spellStart"/>
      <w:r w:rsidR="007653DF" w:rsidRPr="00EC55A8">
        <w:rPr>
          <w:rFonts w:ascii="Times New Roman" w:hAnsi="Times New Roman" w:cs="Times New Roman"/>
          <w:sz w:val="24"/>
          <w:szCs w:val="24"/>
        </w:rPr>
        <w:t>km</w:t>
      </w:r>
      <w:proofErr w:type="spellEnd"/>
      <w:r w:rsidR="007653DF" w:rsidRPr="00EC55A8">
        <w:rPr>
          <w:rFonts w:ascii="Times New Roman" w:hAnsi="Times New Roman" w:cs="Times New Roman"/>
          <w:sz w:val="24"/>
          <w:szCs w:val="24"/>
        </w:rPr>
        <w:t>.</w:t>
      </w:r>
    </w:p>
    <w:p w:rsidR="007653DF"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Projektowane przedsięwzięcie jest inwestycją liniową obejmującą budowę sieci kanalizacji sanitarnej grawitacyjnej. Kluczowym elementem projektowanej sieci kanalizacji sanitarnej będzie kolektor główny PVC dn200. Kolektor główny prowadzony będzie</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xml:space="preserve">obrębach gruntów rolnych, łąk, wzdłuż dróg, także przez podwórka i ogrody prywatnych posesji w nawiązaniu do istniejącej i projektowanej zabudowy oraz ukształtowania terenu. </w:t>
      </w:r>
    </w:p>
    <w:p w:rsidR="00E4095C"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 xml:space="preserve">Kanalizacja grawitacyjna wykonana będzie głównie z rur PVC, a jedynie w niektórych trudnych warunkach z rur PE lub kamionkowych. Rury układane będą głównie w wykopach otwartych. Przejścia pod rowami, ciekami i drogami wykonane będą </w:t>
      </w:r>
      <w:proofErr w:type="spellStart"/>
      <w:r w:rsidRPr="00EC55A8">
        <w:rPr>
          <w:rFonts w:ascii="Times New Roman" w:hAnsi="Times New Roman" w:cs="Times New Roman"/>
          <w:sz w:val="24"/>
          <w:szCs w:val="24"/>
        </w:rPr>
        <w:t>bezwykopowo</w:t>
      </w:r>
      <w:proofErr w:type="spellEnd"/>
      <w:r w:rsidR="00F509B3" w:rsidRPr="00EC55A8">
        <w:rPr>
          <w:rFonts w:ascii="Times New Roman" w:hAnsi="Times New Roman" w:cs="Times New Roman"/>
          <w:sz w:val="24"/>
          <w:szCs w:val="24"/>
        </w:rPr>
        <w:t xml:space="preserve"> </w:t>
      </w:r>
      <w:r w:rsidR="00F509B3" w:rsidRPr="00EC55A8">
        <w:rPr>
          <w:rFonts w:ascii="Times New Roman" w:hAnsi="Times New Roman" w:cs="Times New Roman"/>
          <w:sz w:val="24"/>
          <w:szCs w:val="24"/>
        </w:rPr>
        <w:lastRenderedPageBreak/>
        <w:t>z </w:t>
      </w:r>
      <w:r w:rsidRPr="00EC55A8">
        <w:rPr>
          <w:rFonts w:ascii="Times New Roman" w:hAnsi="Times New Roman" w:cs="Times New Roman"/>
          <w:sz w:val="24"/>
          <w:szCs w:val="24"/>
        </w:rPr>
        <w:t xml:space="preserve">zastosowaniem rury ochronnej PE lub stalowej. Rurociągi zostaną ułożone na podsypce piaskowej (około 15 cm) i obsypane piaskiem (do wysokości około 20 cm ponad wierzch rury). Wszystkie wybudowane odcinki kanalizacji zostaną poddane próbom szczelności zgodnie z obowiązującymi przepisami, normami i wytycznymi. Jako wymagane uzbrojenie sieci przewiduje się studnie rewizyjne włazowe o średnicy fi1000 mm PE, PVC lub betonowe oraz studnie inspekcyjne o średnicy fi425-600 mm PE, PVC, lub betonowe. Sieć zbiorczą projektuje się z rur PVC-U o średnicy DN200 mm. </w:t>
      </w:r>
    </w:p>
    <w:p w:rsidR="007653DF" w:rsidRPr="00EC55A8" w:rsidRDefault="00BC778B"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 xml:space="preserve">Wzdłuż projektowanej kanalizacji występuje typowa infrastruktura techniczna </w:t>
      </w:r>
      <w:proofErr w:type="spellStart"/>
      <w:r w:rsidRPr="00EC55A8">
        <w:rPr>
          <w:rFonts w:ascii="Times New Roman" w:hAnsi="Times New Roman" w:cs="Times New Roman"/>
          <w:sz w:val="24"/>
          <w:szCs w:val="24"/>
        </w:rPr>
        <w:t>t.j</w:t>
      </w:r>
      <w:proofErr w:type="spellEnd"/>
      <w:r w:rsidRPr="00EC55A8">
        <w:rPr>
          <w:rFonts w:ascii="Times New Roman" w:hAnsi="Times New Roman" w:cs="Times New Roman"/>
          <w:sz w:val="24"/>
          <w:szCs w:val="24"/>
        </w:rPr>
        <w:t>.: linie energetyczne i telefoniczne, kable energetyczne, sieci gazowe, lokalne wodociągi, itp.</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 xml:space="preserve">wyniku projektowanej budowy najbardziej obciążona będzie infrastruktura drogowa stanowiąca dojazd do placu budowy i zaplecza budowlanego. Realizacja inwestycji spowoduje czasowe zajecie terenu na potrzeby wykonania robót budowlanych. Po zakończeniu robót budowlanych powierzchnia terenu zostanie przywrócona do pierwotnego użytkowania. Należy podkreślić, że przedsięwzięcie zlokalizowane jest w terenie przekształconym działalnością człowieka. Analizowany obszar jest zdominowany przez roślinność wykształcającą się na terenach rolnych oraz uprawy rolne. W obszarze zabudowanym dominuje roślinność ozdobna stanowiąca zagospodarowanie przydomowych ogrodów. Większość planowanych rurociągów prowadzona będzie ternami zabudowanymi wzdłuż istniejącej sieci dróg i dojazdów do domów, co zminimalizuje straty w środowisku naturalnym. Wg informacji zawartych w kip na terenie objętym opracowaniem wśród ssaków dominuje zwierzyna łowna: sarny, jelenie, zające i lisy. </w:t>
      </w:r>
      <w:r w:rsidR="0088664B" w:rsidRPr="00EC55A8">
        <w:rPr>
          <w:rFonts w:ascii="Times New Roman" w:hAnsi="Times New Roman" w:cs="Times New Roman"/>
          <w:sz w:val="24"/>
          <w:szCs w:val="24"/>
        </w:rPr>
        <w:t xml:space="preserve">Na </w:t>
      </w:r>
      <w:r w:rsidRPr="00EC55A8">
        <w:rPr>
          <w:rFonts w:ascii="Times New Roman" w:hAnsi="Times New Roman" w:cs="Times New Roman"/>
          <w:sz w:val="24"/>
          <w:szCs w:val="24"/>
        </w:rPr>
        <w:t>obszarze planowanego przedsięwzięcia brak jest występowania chronionych gatunków roślin, zwierząt i grzybów (jak również ich siedlisk, ostoi i stanowisk). Obszar inwestycji znajduje się poza istniejącymi formami ochrony przyrody. Najbliżej planowanej do budowy kanalizacji znajduje się obszar Natura 2000 PLH120087 Łososina położony w odległości ok. 130 m (w największym jej zbliżeniu). Obszar ten znajduje się za drogą publiczną oddzielającą inwestycję od granic tego obszaru Natura 2000. Biorąc pod uwagę skalę oraz charakter planowanego przedsięwzięcia (rurociąg podziemny) oraz to, że przedsięwzięcie nie przecina rzeki Łososiny, ani jej dopływów w granicach chronionego obszaru, należy stwierdzić, że w trakcie jego realizacji</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eksploatacji nie wystąpią oddziaływania, które mogły by wpłynąć na stan zachowania</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przedmioty ochrony obszaru Natura 2000 lub powiązania między obszarami. Prace ziemne</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 xml:space="preserve">montażowe będą wykonywane w porze dziennej. Wszystkie powstające w </w:t>
      </w:r>
      <w:r w:rsidRPr="00EC55A8">
        <w:rPr>
          <w:rFonts w:ascii="Times New Roman" w:hAnsi="Times New Roman" w:cs="Times New Roman"/>
          <w:color w:val="000000" w:themeColor="text1"/>
          <w:sz w:val="24"/>
          <w:szCs w:val="24"/>
        </w:rPr>
        <w:t>trakcie prac budowlanych odpady będą selektywnie magazy</w:t>
      </w:r>
      <w:r w:rsidRPr="00EC55A8">
        <w:rPr>
          <w:rFonts w:ascii="Times New Roman" w:hAnsi="Times New Roman" w:cs="Times New Roman"/>
          <w:sz w:val="24"/>
          <w:szCs w:val="24"/>
        </w:rPr>
        <w:t>nowane w wyznaczonym miejscu</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przekazywane podmiotom posiadającym zezwolenie na gospodarowanie odpadami. Nadmiar ziemi i gruzu pochodzący z wykopów, który nie zostanie zagospodarowany w pasie robót</w:t>
      </w:r>
      <w:r w:rsidR="00F509B3" w:rsidRPr="00EC55A8">
        <w:rPr>
          <w:rFonts w:ascii="Times New Roman" w:hAnsi="Times New Roman" w:cs="Times New Roman"/>
          <w:sz w:val="24"/>
          <w:szCs w:val="24"/>
        </w:rPr>
        <w:t xml:space="preserve"> w </w:t>
      </w:r>
      <w:r w:rsidRPr="00EC55A8">
        <w:rPr>
          <w:rFonts w:ascii="Times New Roman" w:hAnsi="Times New Roman" w:cs="Times New Roman"/>
          <w:sz w:val="24"/>
          <w:szCs w:val="24"/>
        </w:rPr>
        <w:t>ramach odtworzenia ukształtowania powierzchni, zostanie przekazany uprawnionym podmiotom w celu dalszego zagospodarowania. Górne warstwy ziemi z wykopów (próchnica, humus), zostaną odłożone, celem ich późniejszego wykorzystania. W trakcie budowy do atmosfery będą emitowane typowe zanieczyszczenia związane z korzystaniem</w:t>
      </w:r>
      <w:r w:rsidR="00F509B3" w:rsidRPr="00EC55A8">
        <w:rPr>
          <w:rFonts w:ascii="Times New Roman" w:hAnsi="Times New Roman" w:cs="Times New Roman"/>
          <w:sz w:val="24"/>
          <w:szCs w:val="24"/>
        </w:rPr>
        <w:t xml:space="preserve"> z </w:t>
      </w:r>
      <w:r w:rsidRPr="00EC55A8">
        <w:rPr>
          <w:rFonts w:ascii="Times New Roman" w:hAnsi="Times New Roman" w:cs="Times New Roman"/>
          <w:sz w:val="24"/>
          <w:szCs w:val="24"/>
        </w:rPr>
        <w:t>mechanicznego sprzętu budowlanego i transportu samochodowego. Aby ograniczyć pylenie w czasie transportu materiałów</w:t>
      </w:r>
      <w:r w:rsidR="0088664B" w:rsidRPr="00EC55A8">
        <w:rPr>
          <w:rFonts w:ascii="Times New Roman" w:hAnsi="Times New Roman" w:cs="Times New Roman"/>
          <w:sz w:val="24"/>
          <w:szCs w:val="24"/>
        </w:rPr>
        <w:t xml:space="preserve"> budowlanych należy utrzymywać </w:t>
      </w:r>
      <w:r w:rsidRPr="00EC55A8">
        <w:rPr>
          <w:rFonts w:ascii="Times New Roman" w:hAnsi="Times New Roman" w:cs="Times New Roman"/>
          <w:sz w:val="24"/>
          <w:szCs w:val="24"/>
        </w:rPr>
        <w:t xml:space="preserve">w czystości drogi dojazdowe i technologiczne. W okresie suchym należy przykrywać plandekami transportowane materiały sypkie. Emisja nie będzie stanowić zagrożenia do pogorszenia jakości powietrza na przewidywanym terenie, na którym będzie realizowane przedsięwzięcie, </w:t>
      </w:r>
      <w:r w:rsidRPr="00EC55A8">
        <w:rPr>
          <w:rFonts w:ascii="Times New Roman" w:hAnsi="Times New Roman" w:cs="Times New Roman"/>
          <w:sz w:val="24"/>
          <w:szCs w:val="24"/>
        </w:rPr>
        <w:lastRenderedPageBreak/>
        <w:t>a ponadto zaniknie z chwilą zakończenia robót bu</w:t>
      </w:r>
      <w:r w:rsidR="0088664B" w:rsidRPr="00EC55A8">
        <w:rPr>
          <w:rFonts w:ascii="Times New Roman" w:hAnsi="Times New Roman" w:cs="Times New Roman"/>
          <w:sz w:val="24"/>
          <w:szCs w:val="24"/>
        </w:rPr>
        <w:t>dowlanych. Uciążliwości</w:t>
      </w:r>
      <w:r w:rsidRPr="00EC55A8">
        <w:rPr>
          <w:rFonts w:ascii="Times New Roman" w:hAnsi="Times New Roman" w:cs="Times New Roman"/>
          <w:sz w:val="24"/>
          <w:szCs w:val="24"/>
        </w:rPr>
        <w:t xml:space="preserve"> akustyczne związane z budową sieci również będą miały charakter okresowy. Na terenie planowanego przedsięwzięcia oraz w obszarze jego oddziaływania nie są realizowane żadne inne przedsięwzięcia oraz nie występują żadne przedsięwzięcia już zrealizowane, które mogłyby prowadzić do skumulowań z planowanym przedsięwzięciem. Zarówno realizacja jak</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eksploatacja przedmiotowej inwestycji nie powodują zagrożenia wystąpienia poważnej awarii oraz katastrofy budowlanej. Analizowane przedsięwzięcie z uwagi na jego lokalizację nie jest zagrożone wystąpieniem powodzi oraz nie jest zagrożone ruchami masowymi ziemi</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osuwiskami.</w:t>
      </w:r>
    </w:p>
    <w:p w:rsidR="008D0392" w:rsidRPr="00EC55A8" w:rsidRDefault="00941A56" w:rsidP="00EC55A8">
      <w:pPr>
        <w:tabs>
          <w:tab w:val="left" w:pos="3686"/>
        </w:tabs>
        <w:spacing w:after="0" w:line="276" w:lineRule="auto"/>
        <w:ind w:firstLine="709"/>
        <w:jc w:val="both"/>
        <w:rPr>
          <w:rFonts w:ascii="Times New Roman" w:hAnsi="Times New Roman" w:cs="Times New Roman"/>
          <w:color w:val="FF0000"/>
          <w:sz w:val="24"/>
          <w:szCs w:val="24"/>
        </w:rPr>
      </w:pPr>
      <w:r w:rsidRPr="00EC55A8">
        <w:rPr>
          <w:rFonts w:ascii="Times New Roman" w:hAnsi="Times New Roman" w:cs="Times New Roman"/>
          <w:sz w:val="24"/>
          <w:szCs w:val="24"/>
        </w:rPr>
        <w:t>Dla planowanego przedsięwzięcia wykonano szacunkowe obliczenia oraz przedłożono analizę wp</w:t>
      </w:r>
      <w:r w:rsidR="00BD52A3" w:rsidRPr="00EC55A8">
        <w:rPr>
          <w:rFonts w:ascii="Times New Roman" w:hAnsi="Times New Roman" w:cs="Times New Roman"/>
          <w:sz w:val="24"/>
          <w:szCs w:val="24"/>
        </w:rPr>
        <w:t>ływu na komponenty środowiska t</w:t>
      </w:r>
      <w:r w:rsidRPr="00EC55A8">
        <w:rPr>
          <w:rFonts w:ascii="Times New Roman" w:hAnsi="Times New Roman" w:cs="Times New Roman"/>
          <w:sz w:val="24"/>
          <w:szCs w:val="24"/>
        </w:rPr>
        <w:t>j. akustyka terenu, stan sanitarny powietrza</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wód gruntowych. Planowana rozbudowa kanalizacji sanitarnej przyczyni się do zmniejszenia zanieczyszczenia oraz eksfiltracji ścieków do gruntu i wód gruntowych oraz poprawy stanu czystości wód powierzchniowych i podziemnych na terenie objętym opracowaniem. Ponadto, realizacja planowanego przedsięwzięcia przyczyni się do poprawy walorów ekologicznych regionu co wpłynie na polepszenie standardów życia obecnych</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przyszłych pokoleń. Realizacja przedsięwzięcia ma za zadanie również uporządkowanie gospodarki ściekowej na terenie gminy Tymbark, w wyniku sukcesywnego przyłączenia budynków mieszkalnych do kanalizacji sanitarnej. W fazie budowy mogą zachodzić przekroczenia dopuszczalnego poziomu hałasu na terenach zabudowy zagrodowej</w:t>
      </w:r>
      <w:r w:rsidR="00F509B3" w:rsidRPr="00EC55A8">
        <w:rPr>
          <w:rFonts w:ascii="Times New Roman" w:hAnsi="Times New Roman" w:cs="Times New Roman"/>
          <w:sz w:val="24"/>
          <w:szCs w:val="24"/>
        </w:rPr>
        <w:t xml:space="preserve"> i </w:t>
      </w:r>
      <w:r w:rsidRPr="00EC55A8">
        <w:rPr>
          <w:rFonts w:ascii="Times New Roman" w:hAnsi="Times New Roman" w:cs="Times New Roman"/>
          <w:sz w:val="24"/>
          <w:szCs w:val="24"/>
        </w:rPr>
        <w:t xml:space="preserve">mieszkaniowej jednorodzinnej, które sąsiadują bezpośrednio z przedsięwzięciem. </w:t>
      </w:r>
    </w:p>
    <w:p w:rsidR="00941A56" w:rsidRPr="00EC55A8" w:rsidRDefault="00941A56"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Planowane przedsięwzięcie znajduje się w Południowomałopolskim Obszarze Chronionego Krajobrazu, który objęty jest ochroną na podstawie Uchwały Nr XVIII/299/12 Sejmiku Województwa Małopolskiego z dnia 27 lutego 2012 r.</w:t>
      </w:r>
    </w:p>
    <w:p w:rsidR="0026519C" w:rsidRPr="00EC55A8" w:rsidRDefault="00573E2A" w:rsidP="00EC55A8">
      <w:pPr>
        <w:spacing w:after="0" w:line="276" w:lineRule="auto"/>
        <w:ind w:firstLine="708"/>
        <w:jc w:val="both"/>
        <w:rPr>
          <w:rFonts w:ascii="Times New Roman" w:eastAsia="Arial" w:hAnsi="Times New Roman" w:cs="Times New Roman"/>
          <w:sz w:val="24"/>
          <w:szCs w:val="24"/>
        </w:rPr>
      </w:pPr>
      <w:r w:rsidRPr="00EC55A8">
        <w:rPr>
          <w:rFonts w:ascii="Times New Roman" w:eastAsia="Arial" w:hAnsi="Times New Roman" w:cs="Times New Roman"/>
          <w:sz w:val="24"/>
          <w:szCs w:val="24"/>
        </w:rPr>
        <w:t>Realizacja poszczególnych robót oraz czynności związanych z pracami ziemnymi</w:t>
      </w:r>
      <w:r w:rsidR="00F509B3" w:rsidRPr="00EC55A8">
        <w:rPr>
          <w:rFonts w:ascii="Times New Roman" w:eastAsia="Arial" w:hAnsi="Times New Roman" w:cs="Times New Roman"/>
          <w:sz w:val="24"/>
          <w:szCs w:val="24"/>
        </w:rPr>
        <w:t xml:space="preserve"> i </w:t>
      </w:r>
      <w:r w:rsidRPr="00EC55A8">
        <w:rPr>
          <w:rFonts w:ascii="Times New Roman" w:eastAsia="Arial" w:hAnsi="Times New Roman" w:cs="Times New Roman"/>
          <w:sz w:val="24"/>
          <w:szCs w:val="24"/>
        </w:rPr>
        <w:t xml:space="preserve"> budowlanymi nie wpłynie bezpośrednio na pogorszenie stanu gleb, wód powierzchniowych i podziemnych w powierzchniowej warstwie gleby. </w:t>
      </w:r>
    </w:p>
    <w:p w:rsidR="00E4095C" w:rsidRPr="00EC55A8" w:rsidRDefault="00E4095C" w:rsidP="00EC55A8">
      <w:pPr>
        <w:tabs>
          <w:tab w:val="left" w:pos="3686"/>
        </w:tabs>
        <w:spacing w:after="0" w:line="276" w:lineRule="auto"/>
        <w:ind w:firstLine="709"/>
        <w:jc w:val="both"/>
        <w:rPr>
          <w:rFonts w:ascii="Times New Roman" w:hAnsi="Times New Roman" w:cs="Times New Roman"/>
          <w:sz w:val="24"/>
          <w:szCs w:val="24"/>
        </w:rPr>
      </w:pPr>
      <w:r w:rsidRPr="00EC55A8">
        <w:rPr>
          <w:rFonts w:ascii="Times New Roman" w:hAnsi="Times New Roman" w:cs="Times New Roman"/>
          <w:sz w:val="24"/>
          <w:szCs w:val="24"/>
        </w:rPr>
        <w:t>Po zakończeniu inwestycji tereny objęte przedsięwzięciem zostaną przywrócone do stanu pierwotnego.</w:t>
      </w:r>
    </w:p>
    <w:p w:rsidR="00E474C4" w:rsidRPr="00EC55A8" w:rsidRDefault="00573E2A" w:rsidP="00EC55A8">
      <w:pPr>
        <w:spacing w:line="276" w:lineRule="auto"/>
        <w:ind w:firstLine="708"/>
        <w:jc w:val="both"/>
        <w:rPr>
          <w:rFonts w:ascii="Times New Roman" w:eastAsia="Arial" w:hAnsi="Times New Roman" w:cs="Times New Roman"/>
          <w:sz w:val="24"/>
          <w:szCs w:val="24"/>
        </w:rPr>
      </w:pPr>
      <w:r w:rsidRPr="00EC55A8">
        <w:rPr>
          <w:rStyle w:val="markedcontent"/>
          <w:rFonts w:ascii="Times New Roman" w:hAnsi="Times New Roman" w:cs="Times New Roman"/>
          <w:sz w:val="24"/>
          <w:szCs w:val="24"/>
        </w:rPr>
        <w:t>W związku z powyższym należało orzec jak w sentencji niniejszej decyzji.</w:t>
      </w:r>
    </w:p>
    <w:p w:rsidR="00185E47" w:rsidRPr="00EC55A8" w:rsidRDefault="00185E47"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E8146E" w:rsidRPr="00EC55A8" w:rsidRDefault="00E8146E" w:rsidP="00EC55A8">
      <w:pPr>
        <w:spacing w:line="276" w:lineRule="auto"/>
        <w:jc w:val="both"/>
        <w:rPr>
          <w:rFonts w:ascii="Times New Roman" w:hAnsi="Times New Roman" w:cs="Times New Roman"/>
          <w:b/>
          <w:sz w:val="24"/>
          <w:szCs w:val="24"/>
        </w:rPr>
      </w:pPr>
    </w:p>
    <w:p w:rsidR="00895773" w:rsidRPr="00EC55A8" w:rsidRDefault="00895773" w:rsidP="00691010">
      <w:pPr>
        <w:spacing w:line="276" w:lineRule="auto"/>
        <w:jc w:val="center"/>
        <w:rPr>
          <w:rFonts w:ascii="Times New Roman" w:hAnsi="Times New Roman" w:cs="Times New Roman"/>
          <w:b/>
          <w:sz w:val="24"/>
          <w:szCs w:val="24"/>
        </w:rPr>
      </w:pPr>
      <w:r w:rsidRPr="00EC55A8">
        <w:rPr>
          <w:rFonts w:ascii="Times New Roman" w:hAnsi="Times New Roman" w:cs="Times New Roman"/>
          <w:b/>
          <w:sz w:val="24"/>
          <w:szCs w:val="24"/>
        </w:rPr>
        <w:lastRenderedPageBreak/>
        <w:t>POUCZENIE</w:t>
      </w:r>
    </w:p>
    <w:p w:rsidR="00895773" w:rsidRPr="00EC55A8" w:rsidRDefault="00895773" w:rsidP="00EC55A8">
      <w:pPr>
        <w:spacing w:line="276" w:lineRule="auto"/>
        <w:ind w:firstLine="708"/>
        <w:jc w:val="both"/>
        <w:rPr>
          <w:rFonts w:ascii="Times New Roman" w:hAnsi="Times New Roman" w:cs="Times New Roman"/>
          <w:sz w:val="24"/>
          <w:szCs w:val="24"/>
        </w:rPr>
      </w:pPr>
      <w:r w:rsidRPr="00EC55A8">
        <w:rPr>
          <w:rFonts w:ascii="Times New Roman" w:hAnsi="Times New Roman" w:cs="Times New Roman"/>
          <w:sz w:val="24"/>
          <w:szCs w:val="24"/>
        </w:rPr>
        <w:t>Od niniejszej decyzji przysługuje stronom odwołanie do Samorządowego Kolegium Odwoławczego w Nowym Sączu, ul. Gorzkowska 30, 33-300 Nowy Sącz, za pośrednictwem Wójta Gminy Tymbark, 34-650 Tymbark 49, w terminie 14 dni od dnia jej doręczenia.</w:t>
      </w:r>
    </w:p>
    <w:p w:rsidR="00B543DC" w:rsidRPr="00EC55A8" w:rsidRDefault="00B543DC" w:rsidP="00EC55A8">
      <w:pPr>
        <w:spacing w:after="0" w:line="276" w:lineRule="auto"/>
        <w:jc w:val="both"/>
        <w:rPr>
          <w:rFonts w:ascii="Times New Roman" w:hAnsi="Times New Roman" w:cs="Times New Roman"/>
          <w:sz w:val="24"/>
          <w:szCs w:val="24"/>
        </w:rPr>
      </w:pPr>
    </w:p>
    <w:p w:rsidR="00B543DC" w:rsidRPr="00EC55A8" w:rsidRDefault="00B543DC" w:rsidP="00EC55A8">
      <w:pPr>
        <w:spacing w:after="0" w:line="276" w:lineRule="auto"/>
        <w:jc w:val="both"/>
        <w:rPr>
          <w:rFonts w:ascii="Times New Roman" w:hAnsi="Times New Roman" w:cs="Times New Roman"/>
          <w:sz w:val="24"/>
          <w:szCs w:val="24"/>
        </w:rPr>
      </w:pPr>
    </w:p>
    <w:p w:rsidR="00185E47" w:rsidRPr="00EC55A8" w:rsidRDefault="00185E47" w:rsidP="00EC55A8">
      <w:pPr>
        <w:spacing w:after="0" w:line="276" w:lineRule="auto"/>
        <w:jc w:val="both"/>
        <w:rPr>
          <w:rFonts w:ascii="Times New Roman" w:hAnsi="Times New Roman" w:cs="Times New Roman"/>
          <w:sz w:val="24"/>
          <w:szCs w:val="24"/>
        </w:rPr>
      </w:pPr>
    </w:p>
    <w:p w:rsidR="008A2A86" w:rsidRPr="00EC55A8" w:rsidRDefault="008A2A86" w:rsidP="00EC55A8">
      <w:pPr>
        <w:spacing w:after="0" w:line="276" w:lineRule="auto"/>
        <w:jc w:val="both"/>
        <w:rPr>
          <w:rFonts w:ascii="Times New Roman" w:hAnsi="Times New Roman" w:cs="Times New Roman"/>
          <w:sz w:val="24"/>
          <w:szCs w:val="24"/>
        </w:rPr>
      </w:pPr>
    </w:p>
    <w:p w:rsidR="008A2A86" w:rsidRPr="00EC55A8" w:rsidRDefault="008A2A86" w:rsidP="00EC55A8">
      <w:pPr>
        <w:spacing w:after="0" w:line="276" w:lineRule="auto"/>
        <w:jc w:val="both"/>
        <w:rPr>
          <w:rFonts w:ascii="Times New Roman" w:hAnsi="Times New Roman" w:cs="Times New Roman"/>
          <w:sz w:val="24"/>
          <w:szCs w:val="24"/>
        </w:rPr>
      </w:pPr>
    </w:p>
    <w:p w:rsidR="008A2A86" w:rsidRPr="00EC55A8" w:rsidRDefault="008A2A86" w:rsidP="00EC55A8">
      <w:pPr>
        <w:spacing w:after="0" w:line="276" w:lineRule="auto"/>
        <w:jc w:val="both"/>
        <w:rPr>
          <w:rFonts w:ascii="Times New Roman" w:hAnsi="Times New Roman" w:cs="Times New Roman"/>
          <w:sz w:val="24"/>
          <w:szCs w:val="24"/>
        </w:rPr>
      </w:pPr>
    </w:p>
    <w:p w:rsidR="00185E47" w:rsidRPr="00EC55A8" w:rsidRDefault="00895773" w:rsidP="00EC55A8">
      <w:pPr>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Otrzymują:</w:t>
      </w:r>
    </w:p>
    <w:p w:rsidR="00895773" w:rsidRPr="00EC55A8" w:rsidRDefault="00895773" w:rsidP="00EC55A8">
      <w:pPr>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 xml:space="preserve">1. </w:t>
      </w:r>
      <w:r w:rsidR="000F1E73" w:rsidRPr="00EC55A8">
        <w:rPr>
          <w:rFonts w:ascii="Times New Roman" w:hAnsi="Times New Roman" w:cs="Times New Roman"/>
          <w:sz w:val="24"/>
          <w:szCs w:val="24"/>
        </w:rPr>
        <w:t>Marcin Kita, ul. Marsów, 34-600 Limanowa</w:t>
      </w:r>
    </w:p>
    <w:p w:rsidR="00895773" w:rsidRPr="00EC55A8" w:rsidRDefault="00895773" w:rsidP="00EC55A8">
      <w:pPr>
        <w:spacing w:after="0" w:line="276" w:lineRule="auto"/>
        <w:jc w:val="both"/>
        <w:rPr>
          <w:rFonts w:ascii="Times New Roman" w:hAnsi="Times New Roman" w:cs="Times New Roman"/>
          <w:sz w:val="24"/>
          <w:szCs w:val="24"/>
        </w:rPr>
      </w:pPr>
      <w:r w:rsidRPr="00EC55A8">
        <w:rPr>
          <w:rFonts w:ascii="Times New Roman" w:hAnsi="Times New Roman" w:cs="Times New Roman"/>
          <w:sz w:val="24"/>
          <w:szCs w:val="24"/>
        </w:rPr>
        <w:t>2. a/a</w:t>
      </w:r>
    </w:p>
    <w:p w:rsidR="00895773" w:rsidRPr="00EC55A8" w:rsidRDefault="00895773" w:rsidP="00EC55A8">
      <w:pPr>
        <w:spacing w:after="0" w:line="276" w:lineRule="auto"/>
        <w:jc w:val="both"/>
        <w:rPr>
          <w:rFonts w:ascii="Times New Roman" w:hAnsi="Times New Roman" w:cs="Times New Roman"/>
          <w:sz w:val="24"/>
          <w:szCs w:val="24"/>
        </w:rPr>
      </w:pPr>
    </w:p>
    <w:p w:rsidR="00895773" w:rsidRPr="00EC55A8" w:rsidRDefault="00895773" w:rsidP="00EC55A8">
      <w:pPr>
        <w:spacing w:after="0" w:line="276" w:lineRule="auto"/>
        <w:jc w:val="both"/>
        <w:rPr>
          <w:rFonts w:ascii="Times New Roman" w:hAnsi="Times New Roman" w:cs="Times New Roman"/>
          <w:sz w:val="20"/>
          <w:szCs w:val="24"/>
        </w:rPr>
      </w:pPr>
      <w:r w:rsidRPr="00EC55A8">
        <w:rPr>
          <w:rFonts w:ascii="Times New Roman" w:hAnsi="Times New Roman" w:cs="Times New Roman"/>
          <w:sz w:val="20"/>
          <w:szCs w:val="24"/>
        </w:rPr>
        <w:t>Do wiadomości:</w:t>
      </w:r>
    </w:p>
    <w:p w:rsidR="00895773" w:rsidRPr="00EC55A8" w:rsidRDefault="00895773" w:rsidP="00EC55A8">
      <w:pPr>
        <w:spacing w:after="0" w:line="276" w:lineRule="auto"/>
        <w:jc w:val="both"/>
        <w:rPr>
          <w:rFonts w:ascii="Times New Roman" w:hAnsi="Times New Roman" w:cs="Times New Roman"/>
          <w:sz w:val="20"/>
          <w:szCs w:val="24"/>
        </w:rPr>
      </w:pPr>
      <w:r w:rsidRPr="00EC55A8">
        <w:rPr>
          <w:rFonts w:ascii="Times New Roman" w:hAnsi="Times New Roman" w:cs="Times New Roman"/>
          <w:sz w:val="20"/>
          <w:szCs w:val="24"/>
        </w:rPr>
        <w:t>1. Regionalny Dyrektor Ochrony Środowiska w Krakowie, Wydział Spraw Terenowych w Starym Sączu</w:t>
      </w:r>
    </w:p>
    <w:p w:rsidR="00895773" w:rsidRPr="00EC55A8" w:rsidRDefault="00895773" w:rsidP="00EC55A8">
      <w:pPr>
        <w:spacing w:after="0" w:line="276" w:lineRule="auto"/>
        <w:jc w:val="both"/>
        <w:rPr>
          <w:rFonts w:ascii="Times New Roman" w:hAnsi="Times New Roman" w:cs="Times New Roman"/>
          <w:sz w:val="20"/>
          <w:szCs w:val="24"/>
        </w:rPr>
      </w:pPr>
      <w:r w:rsidRPr="00EC55A8">
        <w:rPr>
          <w:rFonts w:ascii="Times New Roman" w:hAnsi="Times New Roman" w:cs="Times New Roman"/>
          <w:sz w:val="20"/>
          <w:szCs w:val="24"/>
        </w:rPr>
        <w:t>2. Państwowy Powiatowy Inspektor Sanitarny w Limanowej</w:t>
      </w:r>
    </w:p>
    <w:p w:rsidR="00DD40D8" w:rsidRPr="00EC55A8" w:rsidRDefault="00895773" w:rsidP="00EC55A8">
      <w:pPr>
        <w:spacing w:after="0" w:line="276" w:lineRule="auto"/>
        <w:jc w:val="both"/>
        <w:rPr>
          <w:rFonts w:ascii="Times New Roman" w:hAnsi="Times New Roman" w:cs="Times New Roman"/>
          <w:sz w:val="20"/>
          <w:szCs w:val="24"/>
        </w:rPr>
      </w:pPr>
      <w:r w:rsidRPr="00EC55A8">
        <w:rPr>
          <w:rFonts w:ascii="Times New Roman" w:hAnsi="Times New Roman" w:cs="Times New Roman"/>
          <w:sz w:val="20"/>
          <w:szCs w:val="24"/>
        </w:rPr>
        <w:t>3. Dyrektor Państwowego Gospodarstwa Wodnego Wody Polskie w Krakowie</w:t>
      </w:r>
    </w:p>
    <w:sectPr w:rsidR="00DD40D8" w:rsidRPr="00EC55A8" w:rsidSect="00B543DC">
      <w:pgSz w:w="11906" w:h="16838"/>
      <w:pgMar w:top="1361" w:right="1418" w:bottom="136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7C57"/>
    <w:multiLevelType w:val="hybridMultilevel"/>
    <w:tmpl w:val="261A2B6A"/>
    <w:lvl w:ilvl="0" w:tplc="8E70C73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19F04F09"/>
    <w:multiLevelType w:val="hybridMultilevel"/>
    <w:tmpl w:val="0C545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95773"/>
    <w:rsid w:val="00010055"/>
    <w:rsid w:val="000149FF"/>
    <w:rsid w:val="00015041"/>
    <w:rsid w:val="0002340A"/>
    <w:rsid w:val="00064C70"/>
    <w:rsid w:val="0007099D"/>
    <w:rsid w:val="00087950"/>
    <w:rsid w:val="000B411E"/>
    <w:rsid w:val="000E3273"/>
    <w:rsid w:val="000F1E73"/>
    <w:rsid w:val="000F7846"/>
    <w:rsid w:val="00106E22"/>
    <w:rsid w:val="00173B3C"/>
    <w:rsid w:val="00174058"/>
    <w:rsid w:val="00185E47"/>
    <w:rsid w:val="00193DED"/>
    <w:rsid w:val="001B009B"/>
    <w:rsid w:val="001B0DD7"/>
    <w:rsid w:val="001B6135"/>
    <w:rsid w:val="001D23D9"/>
    <w:rsid w:val="001F70AC"/>
    <w:rsid w:val="00226982"/>
    <w:rsid w:val="0026519C"/>
    <w:rsid w:val="00267719"/>
    <w:rsid w:val="002716D1"/>
    <w:rsid w:val="00281055"/>
    <w:rsid w:val="00285252"/>
    <w:rsid w:val="00286A8D"/>
    <w:rsid w:val="002B5426"/>
    <w:rsid w:val="002E00C1"/>
    <w:rsid w:val="0033423C"/>
    <w:rsid w:val="003810A0"/>
    <w:rsid w:val="00397EEF"/>
    <w:rsid w:val="003E181D"/>
    <w:rsid w:val="003E2FE0"/>
    <w:rsid w:val="00412FC1"/>
    <w:rsid w:val="004168FE"/>
    <w:rsid w:val="00440B44"/>
    <w:rsid w:val="00451F3A"/>
    <w:rsid w:val="0046775E"/>
    <w:rsid w:val="004A069F"/>
    <w:rsid w:val="004C2290"/>
    <w:rsid w:val="0050613B"/>
    <w:rsid w:val="0056217E"/>
    <w:rsid w:val="005708AC"/>
    <w:rsid w:val="005733E7"/>
    <w:rsid w:val="00573E2A"/>
    <w:rsid w:val="005955B3"/>
    <w:rsid w:val="00644D0C"/>
    <w:rsid w:val="00691010"/>
    <w:rsid w:val="006B7824"/>
    <w:rsid w:val="006C275C"/>
    <w:rsid w:val="006C4EA7"/>
    <w:rsid w:val="006E5C26"/>
    <w:rsid w:val="006F26A1"/>
    <w:rsid w:val="007033B3"/>
    <w:rsid w:val="00743C13"/>
    <w:rsid w:val="007653DF"/>
    <w:rsid w:val="0077379B"/>
    <w:rsid w:val="00783EA2"/>
    <w:rsid w:val="00821137"/>
    <w:rsid w:val="0088664B"/>
    <w:rsid w:val="00895773"/>
    <w:rsid w:val="008958BD"/>
    <w:rsid w:val="00895ABB"/>
    <w:rsid w:val="008A2A86"/>
    <w:rsid w:val="008A5364"/>
    <w:rsid w:val="008B31BA"/>
    <w:rsid w:val="008B696E"/>
    <w:rsid w:val="008D0392"/>
    <w:rsid w:val="008D5680"/>
    <w:rsid w:val="008E75B3"/>
    <w:rsid w:val="008F15D8"/>
    <w:rsid w:val="008F3DC3"/>
    <w:rsid w:val="00941A56"/>
    <w:rsid w:val="009436F8"/>
    <w:rsid w:val="0094379E"/>
    <w:rsid w:val="00951B79"/>
    <w:rsid w:val="009541EE"/>
    <w:rsid w:val="00954828"/>
    <w:rsid w:val="00980C35"/>
    <w:rsid w:val="009A0B82"/>
    <w:rsid w:val="009C111C"/>
    <w:rsid w:val="009C6AA4"/>
    <w:rsid w:val="00A04F4C"/>
    <w:rsid w:val="00A21B0E"/>
    <w:rsid w:val="00A354CF"/>
    <w:rsid w:val="00A47DB9"/>
    <w:rsid w:val="00AB06FC"/>
    <w:rsid w:val="00AB2623"/>
    <w:rsid w:val="00AB2809"/>
    <w:rsid w:val="00AE3CBF"/>
    <w:rsid w:val="00B15663"/>
    <w:rsid w:val="00B2459E"/>
    <w:rsid w:val="00B40A56"/>
    <w:rsid w:val="00B43E5F"/>
    <w:rsid w:val="00B543DC"/>
    <w:rsid w:val="00B61B1C"/>
    <w:rsid w:val="00B848F1"/>
    <w:rsid w:val="00BB6147"/>
    <w:rsid w:val="00BC778B"/>
    <w:rsid w:val="00BD31F8"/>
    <w:rsid w:val="00BD52A3"/>
    <w:rsid w:val="00BE5744"/>
    <w:rsid w:val="00C66A39"/>
    <w:rsid w:val="00C80C28"/>
    <w:rsid w:val="00D23854"/>
    <w:rsid w:val="00D54F18"/>
    <w:rsid w:val="00D71F98"/>
    <w:rsid w:val="00D74F7A"/>
    <w:rsid w:val="00D75BD7"/>
    <w:rsid w:val="00D96FA5"/>
    <w:rsid w:val="00DD40D8"/>
    <w:rsid w:val="00DD57D8"/>
    <w:rsid w:val="00E17E92"/>
    <w:rsid w:val="00E4095C"/>
    <w:rsid w:val="00E474C4"/>
    <w:rsid w:val="00E6051D"/>
    <w:rsid w:val="00E8146E"/>
    <w:rsid w:val="00EC55A8"/>
    <w:rsid w:val="00ED019A"/>
    <w:rsid w:val="00ED1431"/>
    <w:rsid w:val="00F07D7A"/>
    <w:rsid w:val="00F3081A"/>
    <w:rsid w:val="00F35C64"/>
    <w:rsid w:val="00F41733"/>
    <w:rsid w:val="00F509B3"/>
    <w:rsid w:val="00F6314F"/>
    <w:rsid w:val="00F7304B"/>
    <w:rsid w:val="00FA3A6C"/>
    <w:rsid w:val="00FC5DF0"/>
    <w:rsid w:val="00FE4314"/>
    <w:rsid w:val="00FF21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57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895773"/>
    <w:rPr>
      <w:i/>
      <w:iCs/>
    </w:rPr>
  </w:style>
  <w:style w:type="character" w:styleId="Hipercze">
    <w:name w:val="Hyperlink"/>
    <w:basedOn w:val="Domylnaczcionkaakapitu"/>
    <w:uiPriority w:val="99"/>
    <w:unhideWhenUsed/>
    <w:rsid w:val="00895773"/>
    <w:rPr>
      <w:color w:val="0000FF"/>
      <w:u w:val="single"/>
    </w:rPr>
  </w:style>
  <w:style w:type="table" w:styleId="Tabela-Siatka">
    <w:name w:val="Table Grid"/>
    <w:basedOn w:val="Standardowy"/>
    <w:uiPriority w:val="39"/>
    <w:rsid w:val="00895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95773"/>
    <w:pPr>
      <w:ind w:left="720"/>
      <w:contextualSpacing/>
    </w:pPr>
  </w:style>
  <w:style w:type="character" w:customStyle="1" w:styleId="markedcontent">
    <w:name w:val="markedcontent"/>
    <w:basedOn w:val="Domylnaczcionkaakapitu"/>
    <w:rsid w:val="00AB06FC"/>
  </w:style>
</w:styles>
</file>

<file path=word/webSettings.xml><?xml version="1.0" encoding="utf-8"?>
<w:webSettings xmlns:r="http://schemas.openxmlformats.org/officeDocument/2006/relationships" xmlns:w="http://schemas.openxmlformats.org/wordprocessingml/2006/main">
  <w:divs>
    <w:div w:id="12831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13ACF-EFBB-4484-8AB6-6B5673A7B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2233</Words>
  <Characters>13404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Bogacz</dc:creator>
  <cp:keywords/>
  <dc:description/>
  <cp:lastModifiedBy>hp</cp:lastModifiedBy>
  <cp:revision>43</cp:revision>
  <cp:lastPrinted>2023-01-10T13:08:00Z</cp:lastPrinted>
  <dcterms:created xsi:type="dcterms:W3CDTF">2022-12-29T11:57:00Z</dcterms:created>
  <dcterms:modified xsi:type="dcterms:W3CDTF">2023-01-10T13:14:00Z</dcterms:modified>
</cp:coreProperties>
</file>