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8B" w:rsidRDefault="00D03ED0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515A8B" w:rsidRDefault="00D03ED0">
      <w:pPr>
        <w:spacing w:after="0"/>
        <w:ind w:left="-1"/>
      </w:pPr>
      <w:r>
        <w:rPr>
          <w:noProof/>
        </w:rPr>
        <w:drawing>
          <wp:inline distT="0" distB="0" distL="0" distR="0">
            <wp:extent cx="1440180" cy="86106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A8B" w:rsidRDefault="00D03ED0">
      <w:pPr>
        <w:spacing w:after="13"/>
        <w:ind w:left="2460"/>
      </w:pPr>
      <w:r>
        <w:rPr>
          <w:rFonts w:ascii="Verdana" w:eastAsia="Verdana" w:hAnsi="Verdana" w:cs="Verdana"/>
          <w:b/>
          <w:color w:val="FF0000"/>
          <w:sz w:val="18"/>
        </w:rPr>
        <w:t xml:space="preserve"> </w:t>
      </w:r>
    </w:p>
    <w:p w:rsidR="00515A8B" w:rsidRDefault="00D03ED0">
      <w:pPr>
        <w:spacing w:after="15"/>
      </w:pPr>
      <w:r>
        <w:rPr>
          <w:rFonts w:ascii="Verdana" w:eastAsia="Verdana" w:hAnsi="Verdana" w:cs="Verdana"/>
          <w:b/>
          <w:sz w:val="18"/>
        </w:rPr>
        <w:t xml:space="preserve">Oddział Terenowy w Krakowie                                                                        Kraków, 14.03.2023 r </w:t>
      </w:r>
    </w:p>
    <w:p w:rsidR="00515A8B" w:rsidRDefault="00D03ED0">
      <w:pPr>
        <w:spacing w:after="25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515A8B" w:rsidRDefault="00D03ED0">
      <w:pPr>
        <w:spacing w:after="81"/>
      </w:pPr>
      <w:r>
        <w:rPr>
          <w:rFonts w:ascii="Verdana" w:eastAsia="Verdana" w:hAnsi="Verdana" w:cs="Verdana"/>
          <w:b/>
          <w:sz w:val="18"/>
        </w:rPr>
        <w:t xml:space="preserve"> </w:t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color w:val="FF0000"/>
          <w:sz w:val="18"/>
        </w:rPr>
        <w:t xml:space="preserve"> </w:t>
      </w:r>
    </w:p>
    <w:p w:rsidR="00515A8B" w:rsidRDefault="00D03ED0">
      <w:pPr>
        <w:spacing w:after="21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515A8B" w:rsidRDefault="00D03ED0">
      <w:pPr>
        <w:pStyle w:val="Nagwek1"/>
      </w:pPr>
      <w:r>
        <w:t xml:space="preserve">Szanowni Państwo, </w:t>
      </w:r>
    </w:p>
    <w:p w:rsidR="00515A8B" w:rsidRDefault="00D03ED0">
      <w:pPr>
        <w:spacing w:after="21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515A8B" w:rsidRDefault="00D03ED0">
      <w:pPr>
        <w:spacing w:after="21"/>
      </w:pPr>
      <w:r>
        <w:rPr>
          <w:rFonts w:ascii="Verdana" w:eastAsia="Verdana" w:hAnsi="Verdana" w:cs="Verdana"/>
          <w:b/>
          <w:sz w:val="24"/>
        </w:rPr>
        <w:t xml:space="preserve">   </w:t>
      </w:r>
    </w:p>
    <w:p w:rsidR="00515A8B" w:rsidRDefault="00D03ED0">
      <w:pPr>
        <w:spacing w:after="126"/>
      </w:pPr>
      <w:r>
        <w:rPr>
          <w:rFonts w:ascii="Verdana" w:eastAsia="Verdana" w:hAnsi="Verdana" w:cs="Verdana"/>
          <w:b/>
          <w:color w:val="333333"/>
          <w:sz w:val="24"/>
        </w:rPr>
        <w:t xml:space="preserve"> </w:t>
      </w:r>
    </w:p>
    <w:p w:rsidR="00515A8B" w:rsidRDefault="00D03ED0">
      <w:pPr>
        <w:spacing w:after="150" w:line="240" w:lineRule="auto"/>
        <w:ind w:left="-5" w:right="-13" w:hanging="10"/>
        <w:jc w:val="both"/>
      </w:pPr>
      <w:r>
        <w:rPr>
          <w:rFonts w:ascii="Verdana" w:eastAsia="Verdana" w:hAnsi="Verdana" w:cs="Verdana"/>
          <w:color w:val="333333"/>
          <w:sz w:val="24"/>
        </w:rPr>
        <w:t xml:space="preserve">Zgodnie z ustawą z dnia 24 marca 2022 r. o zmianie ustawy o przeciwdziałaniu narkomanii oraz niektórych innych ustaw (Dz. U. z 2022 r. poz. 764), </w:t>
      </w:r>
      <w:r>
        <w:rPr>
          <w:rFonts w:ascii="Verdana" w:eastAsia="Verdana" w:hAnsi="Verdana" w:cs="Verdana"/>
          <w:b/>
          <w:color w:val="333333"/>
          <w:sz w:val="24"/>
        </w:rPr>
        <w:t>z dniem 31 grudnia 2022 r.</w:t>
      </w:r>
      <w:r>
        <w:rPr>
          <w:rFonts w:ascii="Verdana" w:eastAsia="Verdana" w:hAnsi="Verdana" w:cs="Verdana"/>
          <w:color w:val="333333"/>
          <w:sz w:val="24"/>
        </w:rPr>
        <w:t xml:space="preserve"> zezwolenia w zakresie skupu konopi włóknistych wydane przez marszałka województwa o</w:t>
      </w:r>
      <w:r>
        <w:rPr>
          <w:rFonts w:ascii="Verdana" w:eastAsia="Verdana" w:hAnsi="Verdana" w:cs="Verdana"/>
          <w:color w:val="333333"/>
          <w:sz w:val="24"/>
        </w:rPr>
        <w:t>raz zezwolenia na uprawę konopi włóknistych wydane przez wójta (burmistrza, prezydenta miasta)</w:t>
      </w:r>
      <w:r>
        <w:rPr>
          <w:rFonts w:ascii="Verdana" w:eastAsia="Verdana" w:hAnsi="Verdana" w:cs="Verdana"/>
          <w:b/>
          <w:color w:val="333333"/>
          <w:sz w:val="24"/>
        </w:rPr>
        <w:t xml:space="preserve"> </w:t>
      </w:r>
      <w:r>
        <w:rPr>
          <w:rFonts w:ascii="Verdana" w:eastAsia="Verdana" w:hAnsi="Verdana" w:cs="Verdana"/>
          <w:b/>
          <w:color w:val="333333"/>
          <w:sz w:val="24"/>
          <w:u w:val="single" w:color="333333"/>
        </w:rPr>
        <w:t>straciły ważność.</w:t>
      </w:r>
      <w:r>
        <w:rPr>
          <w:rFonts w:ascii="Verdana" w:eastAsia="Verdana" w:hAnsi="Verdana" w:cs="Verdana"/>
          <w:color w:val="333333"/>
          <w:sz w:val="24"/>
        </w:rPr>
        <w:t xml:space="preserve"> </w:t>
      </w:r>
    </w:p>
    <w:p w:rsidR="00515A8B" w:rsidRDefault="00D03ED0">
      <w:pPr>
        <w:spacing w:after="150" w:line="240" w:lineRule="auto"/>
        <w:ind w:left="-5" w:right="-13" w:hanging="10"/>
        <w:jc w:val="both"/>
      </w:pPr>
      <w:r>
        <w:rPr>
          <w:rFonts w:ascii="Verdana" w:eastAsia="Verdana" w:hAnsi="Verdana" w:cs="Verdana"/>
          <w:b/>
          <w:color w:val="333333"/>
          <w:sz w:val="24"/>
        </w:rPr>
        <w:t>Z dniem 1 stycznia 2023 r.</w:t>
      </w:r>
      <w:r>
        <w:rPr>
          <w:rFonts w:ascii="Verdana" w:eastAsia="Verdana" w:hAnsi="Verdana" w:cs="Verdana"/>
          <w:color w:val="333333"/>
          <w:sz w:val="24"/>
        </w:rPr>
        <w:t xml:space="preserve"> warunkiem prowadzenia działalności w zakresie uprawy lub skupu konopi włóknistych jest uzyskanie wpisu do rejestru </w:t>
      </w:r>
      <w:r>
        <w:rPr>
          <w:rFonts w:ascii="Verdana" w:eastAsia="Verdana" w:hAnsi="Verdana" w:cs="Verdana"/>
          <w:color w:val="333333"/>
          <w:sz w:val="24"/>
        </w:rPr>
        <w:t xml:space="preserve">konopi włóknistych, prowadzonego przez właściwego dyrektora oddziału KOWR ze względu na miejsce zamieszkania albo siedzibę podmiotu zamierzającego uprawiać lub skupować konopie włókniste. </w:t>
      </w:r>
    </w:p>
    <w:p w:rsidR="00515A8B" w:rsidRDefault="00D03ED0">
      <w:pPr>
        <w:spacing w:after="1" w:line="240" w:lineRule="auto"/>
        <w:ind w:right="3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702310</wp:posOffset>
            </wp:positionH>
            <wp:positionV relativeFrom="page">
              <wp:posOffset>10076637</wp:posOffset>
            </wp:positionV>
            <wp:extent cx="6400800" cy="4368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4"/>
        </w:rPr>
        <w:t xml:space="preserve">W załączeniu przesyłamy obowiązujący formularz </w:t>
      </w:r>
      <w:r>
        <w:rPr>
          <w:rFonts w:ascii="Verdana" w:eastAsia="Verdana" w:hAnsi="Verdana" w:cs="Verdana"/>
          <w:i/>
          <w:sz w:val="24"/>
        </w:rPr>
        <w:t>Wniosku o wpis prod</w:t>
      </w:r>
      <w:r>
        <w:rPr>
          <w:rFonts w:ascii="Verdana" w:eastAsia="Verdana" w:hAnsi="Verdana" w:cs="Verdana"/>
          <w:i/>
          <w:sz w:val="24"/>
        </w:rPr>
        <w:t xml:space="preserve">ucenta do rejestru konopi włóknistych </w:t>
      </w:r>
      <w:r>
        <w:rPr>
          <w:rFonts w:ascii="Verdana" w:eastAsia="Verdana" w:hAnsi="Verdana" w:cs="Verdana"/>
          <w:sz w:val="24"/>
        </w:rPr>
        <w:t>oraz</w:t>
      </w:r>
      <w:r>
        <w:rPr>
          <w:rFonts w:ascii="Verdana" w:eastAsia="Verdana" w:hAnsi="Verdana" w:cs="Verdana"/>
          <w:i/>
          <w:sz w:val="24"/>
        </w:rPr>
        <w:t xml:space="preserve"> Wniosek o wpis podmiotu skupującego do rejestru konopi włóknistych. </w:t>
      </w:r>
      <w:r>
        <w:rPr>
          <w:rFonts w:ascii="Verdana" w:eastAsia="Verdana" w:hAnsi="Verdana" w:cs="Verdana"/>
          <w:sz w:val="24"/>
        </w:rPr>
        <w:t xml:space="preserve">Wszystkie formularze wniosków i dokumentów składanych w KOWR, warunki udziału w mechanizmie oraz inne istotne informacje dostępne są na stronie </w:t>
      </w:r>
      <w:hyperlink r:id="rId6">
        <w:r>
          <w:rPr>
            <w:rFonts w:ascii="Verdana" w:eastAsia="Verdana" w:hAnsi="Verdana" w:cs="Verdana"/>
            <w:sz w:val="24"/>
          </w:rPr>
          <w:t>www.kowr.gov.pl</w:t>
        </w:r>
      </w:hyperlink>
      <w:hyperlink r:id="rId7">
        <w:r>
          <w:rPr>
            <w:rFonts w:ascii="Verdana" w:eastAsia="Verdana" w:hAnsi="Verdana" w:cs="Verdana"/>
            <w:sz w:val="24"/>
          </w:rPr>
          <w:t>.</w:t>
        </w:r>
      </w:hyperlink>
      <w:r>
        <w:rPr>
          <w:rFonts w:ascii="Verdana" w:eastAsia="Verdana" w:hAnsi="Verdana" w:cs="Verdana"/>
          <w:sz w:val="24"/>
        </w:rPr>
        <w:t xml:space="preserve"> W przypadku pytań lub wątpliwości zachęcamy do kontaktu telefonicznego pod numerami </w:t>
      </w:r>
      <w:r>
        <w:rPr>
          <w:rFonts w:ascii="Verdana" w:eastAsia="Verdana" w:hAnsi="Verdana" w:cs="Verdana"/>
          <w:b/>
          <w:sz w:val="24"/>
        </w:rPr>
        <w:t xml:space="preserve">12 314 99 00, 12 314 99 12 </w:t>
      </w:r>
      <w:r>
        <w:rPr>
          <w:rFonts w:ascii="Verdana" w:eastAsia="Verdana" w:hAnsi="Verdana" w:cs="Verdana"/>
          <w:sz w:val="24"/>
        </w:rPr>
        <w:t>lub</w:t>
      </w: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drogą elektroniczną na adres </w:t>
      </w:r>
      <w:r>
        <w:rPr>
          <w:rFonts w:ascii="Verdana" w:eastAsia="Verdana" w:hAnsi="Verdana" w:cs="Verdana"/>
          <w:b/>
          <w:sz w:val="24"/>
        </w:rPr>
        <w:t>krakow@kowr.gov.pl</w:t>
      </w:r>
      <w:r>
        <w:rPr>
          <w:rFonts w:ascii="Verdana" w:eastAsia="Verdana" w:hAnsi="Verdana" w:cs="Verdana"/>
          <w:sz w:val="24"/>
        </w:rPr>
        <w:t xml:space="preserve">.  </w:t>
      </w:r>
    </w:p>
    <w:p w:rsidR="00515A8B" w:rsidRDefault="00D03ED0">
      <w:pPr>
        <w:spacing w:after="126"/>
      </w:pPr>
      <w:r>
        <w:rPr>
          <w:rFonts w:ascii="Verdana" w:eastAsia="Verdana" w:hAnsi="Verdana" w:cs="Verdana"/>
          <w:color w:val="333333"/>
          <w:sz w:val="24"/>
        </w:rPr>
        <w:t xml:space="preserve"> </w:t>
      </w:r>
    </w:p>
    <w:p w:rsidR="00515A8B" w:rsidRDefault="00D03ED0">
      <w:pPr>
        <w:spacing w:after="121"/>
        <w:ind w:left="708"/>
      </w:pPr>
      <w:r>
        <w:rPr>
          <w:rFonts w:ascii="Verdana" w:eastAsia="Verdana" w:hAnsi="Verdana" w:cs="Verdana"/>
          <w:sz w:val="24"/>
        </w:rPr>
        <w:t xml:space="preserve"> </w:t>
      </w:r>
    </w:p>
    <w:p w:rsidR="00515A8B" w:rsidRDefault="00D03ED0">
      <w:pPr>
        <w:spacing w:after="124"/>
        <w:ind w:left="708"/>
      </w:pPr>
      <w:r>
        <w:rPr>
          <w:rFonts w:ascii="Verdana" w:eastAsia="Verdana" w:hAnsi="Verdana" w:cs="Verdana"/>
          <w:sz w:val="24"/>
        </w:rPr>
        <w:t xml:space="preserve"> </w:t>
      </w:r>
    </w:p>
    <w:p w:rsidR="00515A8B" w:rsidRDefault="00D03ED0">
      <w:pPr>
        <w:spacing w:after="121"/>
        <w:ind w:left="708"/>
      </w:pPr>
      <w:r>
        <w:rPr>
          <w:rFonts w:ascii="Verdana" w:eastAsia="Verdana" w:hAnsi="Verdana" w:cs="Verdana"/>
          <w:sz w:val="24"/>
        </w:rPr>
        <w:t xml:space="preserve"> </w:t>
      </w:r>
    </w:p>
    <w:p w:rsidR="00515A8B" w:rsidRDefault="00D03ED0">
      <w:pPr>
        <w:spacing w:after="121"/>
        <w:ind w:right="3"/>
        <w:jc w:val="center"/>
      </w:pPr>
      <w:r>
        <w:rPr>
          <w:rFonts w:ascii="Verdana" w:eastAsia="Verdana" w:hAnsi="Verdana" w:cs="Verdana"/>
          <w:sz w:val="24"/>
        </w:rPr>
        <w:t xml:space="preserve">                                                                      ……………………………………………… </w:t>
      </w:r>
    </w:p>
    <w:p w:rsidR="00515A8B" w:rsidRDefault="00D03ED0" w:rsidP="00D03ED0">
      <w:pPr>
        <w:spacing w:after="3194"/>
        <w:ind w:right="6"/>
        <w:jc w:val="right"/>
      </w:pPr>
      <w:r>
        <w:rPr>
          <w:rFonts w:ascii="Verdana" w:eastAsia="Verdana" w:hAnsi="Verdana" w:cs="Verdana"/>
          <w:sz w:val="24"/>
        </w:rPr>
        <w:t xml:space="preserve">Podpis i pieczęć osoby uprawnionej </w:t>
      </w:r>
      <w:bookmarkStart w:id="0" w:name="_GoBack"/>
      <w:bookmarkEnd w:id="0"/>
      <w:r>
        <w:rPr>
          <w:rFonts w:ascii="Verdana" w:eastAsia="Verdana" w:hAnsi="Verdana" w:cs="Verdana"/>
          <w:sz w:val="18"/>
        </w:rPr>
        <w:t xml:space="preserve">30-002 Kraków, ul. Zbożowa 4, tel. 12 314 99 00, www.kowr.gov.pl </w:t>
      </w:r>
    </w:p>
    <w:sectPr w:rsidR="00515A8B">
      <w:pgSz w:w="11906" w:h="16838"/>
      <w:pgMar w:top="571" w:right="716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8B"/>
    <w:rsid w:val="00515A8B"/>
    <w:rsid w:val="00D0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B61F"/>
  <w15:docId w15:val="{7D3AAE2B-28CB-4C45-ABB1-003ABC7C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wr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wr.gov.pl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Wójcik Katarzyna</dc:creator>
  <cp:keywords/>
  <cp:lastModifiedBy>trybk</cp:lastModifiedBy>
  <cp:revision>3</cp:revision>
  <dcterms:created xsi:type="dcterms:W3CDTF">2023-03-17T09:59:00Z</dcterms:created>
  <dcterms:modified xsi:type="dcterms:W3CDTF">2023-03-17T09:59:00Z</dcterms:modified>
</cp:coreProperties>
</file>