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D0" w:rsidRPr="00564DD0" w:rsidRDefault="00564DD0" w:rsidP="00564DD0">
      <w:pPr>
        <w:jc w:val="center"/>
        <w:rPr>
          <w:b/>
        </w:rPr>
      </w:pPr>
      <w:bookmarkStart w:id="0" w:name="_GoBack"/>
      <w:bookmarkEnd w:id="0"/>
      <w:r w:rsidRPr="00564DD0">
        <w:rPr>
          <w:b/>
        </w:rPr>
        <w:t>Wjazd do Polski obywateli Ukrainy odbywa się na podstawie:</w:t>
      </w:r>
    </w:p>
    <w:p w:rsidR="00564DD0" w:rsidRDefault="00564DD0" w:rsidP="00564DD0">
      <w:r>
        <w:t>• ruchu bezwizowego i paszportu biometrycznego;</w:t>
      </w:r>
    </w:p>
    <w:p w:rsidR="00564DD0" w:rsidRDefault="00564DD0" w:rsidP="00564DD0">
      <w:r>
        <w:t xml:space="preserve">• wizy krajowej (D) lub wizy </w:t>
      </w:r>
      <w:proofErr w:type="spellStart"/>
      <w:r>
        <w:t>Schengen</w:t>
      </w:r>
      <w:proofErr w:type="spellEnd"/>
      <w:r>
        <w:t xml:space="preserve"> (C);</w:t>
      </w:r>
    </w:p>
    <w:p w:rsidR="00564DD0" w:rsidRDefault="00564DD0" w:rsidP="00564DD0">
      <w:r>
        <w:t xml:space="preserve">• wizy z oznaczeniem D lub C, lub dokumentu pobytowego wydanego przez inne państwo </w:t>
      </w:r>
      <w:proofErr w:type="spellStart"/>
      <w:r>
        <w:t>Schengen</w:t>
      </w:r>
      <w:proofErr w:type="spellEnd"/>
      <w:r>
        <w:t>;</w:t>
      </w:r>
    </w:p>
    <w:p w:rsidR="00564DD0" w:rsidRDefault="00564DD0" w:rsidP="00564DD0">
      <w:r>
        <w:t>• posiadanego zezwolenia na pobyt czasowy, pobyt stały lub pobyt rezydenta długoterminowego UE i ważnej karty pobytu;</w:t>
      </w:r>
    </w:p>
    <w:p w:rsidR="00564DD0" w:rsidRDefault="00564DD0" w:rsidP="00564DD0">
      <w:r>
        <w:t>• wniosku o udzielenie ochrony międzynarodowej, złożonego na polskim przejściu granicznym;</w:t>
      </w:r>
    </w:p>
    <w:p w:rsidR="00564DD0" w:rsidRDefault="00564DD0" w:rsidP="00564DD0">
      <w:r>
        <w:t>• zgody komendanta Straży Granicznej, udzielanej podczas przekraczania granicy.</w:t>
      </w:r>
    </w:p>
    <w:p w:rsidR="00564DD0" w:rsidRDefault="00564DD0" w:rsidP="00564DD0">
      <w:pPr>
        <w:jc w:val="center"/>
      </w:pPr>
      <w:r>
        <w:t xml:space="preserve">Pomoc oferowana przez Polski Rząd obywatelom Ukrainy odbywa się </w:t>
      </w:r>
    </w:p>
    <w:p w:rsidR="00564DD0" w:rsidRDefault="00564DD0" w:rsidP="00564DD0">
      <w:pPr>
        <w:jc w:val="center"/>
      </w:pPr>
      <w:r>
        <w:t xml:space="preserve">w </w:t>
      </w:r>
      <w:r w:rsidRPr="00564DD0">
        <w:rPr>
          <w:b/>
        </w:rPr>
        <w:t>PUNKTACH RECEPCYJNYCH</w:t>
      </w:r>
      <w:r>
        <w:t>,</w:t>
      </w:r>
    </w:p>
    <w:p w:rsidR="00564DD0" w:rsidRDefault="00564DD0" w:rsidP="00564DD0">
      <w:pPr>
        <w:jc w:val="center"/>
      </w:pPr>
      <w:r>
        <w:t xml:space="preserve">w których można otrzymać: posiłek, </w:t>
      </w:r>
      <w:r w:rsidR="00366666">
        <w:t>możliwość odpoczynku</w:t>
      </w:r>
      <w:r>
        <w:t xml:space="preserve"> i niezbędne informacje.</w:t>
      </w:r>
    </w:p>
    <w:p w:rsidR="00564DD0" w:rsidRDefault="00564DD0" w:rsidP="00564DD0">
      <w:r>
        <w:t>Punkty recepcyjne</w:t>
      </w:r>
      <w:r w:rsidR="00AB11CF">
        <w:t>:</w:t>
      </w:r>
    </w:p>
    <w:p w:rsidR="00564DD0" w:rsidRDefault="00564DD0" w:rsidP="00564DD0">
      <w:r>
        <w:t xml:space="preserve">- </w:t>
      </w:r>
      <w:r w:rsidRPr="00564DD0">
        <w:rPr>
          <w:b/>
        </w:rPr>
        <w:t>Dorohusk</w:t>
      </w:r>
      <w:r>
        <w:t xml:space="preserve"> (Pałac Suchodolskich, Gminny Ośrodek Kultury i Turystyki, ul. Parkowa 5)</w:t>
      </w:r>
    </w:p>
    <w:p w:rsidR="00564DD0" w:rsidRDefault="00564DD0" w:rsidP="00564DD0">
      <w:r>
        <w:t xml:space="preserve">- </w:t>
      </w:r>
      <w:r w:rsidRPr="00564DD0">
        <w:rPr>
          <w:b/>
        </w:rPr>
        <w:t>Dołhobyczów</w:t>
      </w:r>
      <w:r>
        <w:t xml:space="preserve"> (Przygraniczne Centrum Kultury i Rekreacji, ul. Spółdzielcza 8)</w:t>
      </w:r>
    </w:p>
    <w:p w:rsidR="00564DD0" w:rsidRDefault="00564DD0" w:rsidP="00564DD0">
      <w:r>
        <w:t xml:space="preserve">- </w:t>
      </w:r>
      <w:r w:rsidRPr="00564DD0">
        <w:rPr>
          <w:b/>
        </w:rPr>
        <w:t>Horodło</w:t>
      </w:r>
      <w:r>
        <w:t xml:space="preserve"> (Zespół Szkół w Horodle, ul. Piłsudskiego 58)</w:t>
      </w:r>
    </w:p>
    <w:p w:rsidR="00564DD0" w:rsidRDefault="00564DD0" w:rsidP="00564DD0">
      <w:r>
        <w:t xml:space="preserve">- </w:t>
      </w:r>
      <w:r w:rsidRPr="00564DD0">
        <w:rPr>
          <w:b/>
        </w:rPr>
        <w:t>Lubycza Królewska</w:t>
      </w:r>
      <w:r>
        <w:t xml:space="preserve"> (Szkoła Podstawowa w Lubyczy Królewskiej, ul. Jana III Sobieskiego 5)</w:t>
      </w:r>
    </w:p>
    <w:p w:rsidR="00564DD0" w:rsidRDefault="00564DD0" w:rsidP="00564DD0">
      <w:r>
        <w:t xml:space="preserve">- </w:t>
      </w:r>
      <w:r w:rsidRPr="00564DD0">
        <w:rPr>
          <w:b/>
        </w:rPr>
        <w:t>Korczowa</w:t>
      </w:r>
      <w:r>
        <w:t xml:space="preserve"> (Świetlica, Korczowa 155)</w:t>
      </w:r>
    </w:p>
    <w:p w:rsidR="00564DD0" w:rsidRDefault="00564DD0" w:rsidP="00564DD0">
      <w:r>
        <w:t xml:space="preserve">- </w:t>
      </w:r>
      <w:r w:rsidRPr="00564DD0">
        <w:rPr>
          <w:b/>
        </w:rPr>
        <w:t xml:space="preserve">Medyka </w:t>
      </w:r>
      <w:r>
        <w:t>(Hala sportowa, Medyka 285)</w:t>
      </w:r>
    </w:p>
    <w:p w:rsidR="00564DD0" w:rsidRDefault="00564DD0" w:rsidP="00564DD0">
      <w:r>
        <w:t xml:space="preserve">- </w:t>
      </w:r>
      <w:r w:rsidRPr="00564DD0">
        <w:rPr>
          <w:b/>
        </w:rPr>
        <w:t>Krowica Sama</w:t>
      </w:r>
      <w:r>
        <w:t xml:space="preserve"> (Szkoła Podstawowa, Krowica Sama 183)</w:t>
      </w:r>
    </w:p>
    <w:p w:rsidR="00564DD0" w:rsidRDefault="00564DD0" w:rsidP="00564DD0">
      <w:r>
        <w:t xml:space="preserve">- </w:t>
      </w:r>
      <w:r w:rsidRPr="00564DD0">
        <w:rPr>
          <w:b/>
        </w:rPr>
        <w:t>Ustrzyki Dolne</w:t>
      </w:r>
      <w:r>
        <w:t xml:space="preserve"> (była Szkoła Podstawowa w Łodynie, Łodyna 41)</w:t>
      </w:r>
    </w:p>
    <w:p w:rsidR="00564DD0" w:rsidRPr="00564DD0" w:rsidRDefault="00564DD0" w:rsidP="00564DD0">
      <w:pPr>
        <w:jc w:val="center"/>
        <w:rPr>
          <w:b/>
        </w:rPr>
      </w:pPr>
      <w:r w:rsidRPr="00564DD0">
        <w:rPr>
          <w:b/>
        </w:rPr>
        <w:t xml:space="preserve">Jeśli </w:t>
      </w:r>
      <w:r w:rsidR="00366666">
        <w:rPr>
          <w:b/>
        </w:rPr>
        <w:t>obywatel Ukrainy wjechał</w:t>
      </w:r>
      <w:r w:rsidRPr="00564DD0">
        <w:rPr>
          <w:b/>
        </w:rPr>
        <w:t xml:space="preserve"> do Polski  na podstawie:</w:t>
      </w:r>
    </w:p>
    <w:p w:rsidR="00564DD0" w:rsidRDefault="00564DD0" w:rsidP="00564DD0">
      <w:pPr>
        <w:jc w:val="both"/>
      </w:pPr>
      <w:r>
        <w:t xml:space="preserve">• ruchu bezwizowego i paszportu biometrycznego – legalny pobyt trwa </w:t>
      </w:r>
      <w:r w:rsidRPr="00564DD0">
        <w:rPr>
          <w:b/>
        </w:rPr>
        <w:t>do 90 dni</w:t>
      </w:r>
      <w:r>
        <w:t>;</w:t>
      </w:r>
    </w:p>
    <w:p w:rsidR="00564DD0" w:rsidRDefault="00564DD0" w:rsidP="00564DD0">
      <w:pPr>
        <w:jc w:val="both"/>
      </w:pPr>
      <w:r>
        <w:t xml:space="preserve">• wizy krajowej lub wizy </w:t>
      </w:r>
      <w:proofErr w:type="spellStart"/>
      <w:r>
        <w:t>Schengen</w:t>
      </w:r>
      <w:proofErr w:type="spellEnd"/>
      <w:r>
        <w:t xml:space="preserve">, wydanej przez polski organ – pobyt jest legalny </w:t>
      </w:r>
      <w:r w:rsidRPr="00564DD0">
        <w:rPr>
          <w:b/>
        </w:rPr>
        <w:t>zgodnie z terminem ważności wizy i okresem pobytu w niej wskazanym</w:t>
      </w:r>
      <w:r>
        <w:t xml:space="preserve">; </w:t>
      </w:r>
    </w:p>
    <w:p w:rsidR="00564DD0" w:rsidRDefault="00564DD0" w:rsidP="00564DD0">
      <w:pPr>
        <w:jc w:val="both"/>
      </w:pPr>
      <w:r>
        <w:t xml:space="preserve">Po upływie pobytu na podstawie wizy krajowej można kontynuować </w:t>
      </w:r>
      <w:r w:rsidR="00366666">
        <w:t xml:space="preserve">pobyt </w:t>
      </w:r>
      <w:r>
        <w:t xml:space="preserve">bez wyjazdu w ramach ruchu bezwizowego </w:t>
      </w:r>
      <w:r w:rsidRPr="00564DD0">
        <w:rPr>
          <w:b/>
        </w:rPr>
        <w:t>do 90 dni</w:t>
      </w:r>
      <w:r>
        <w:t xml:space="preserve"> z paszportem biometrycznym;</w:t>
      </w:r>
    </w:p>
    <w:p w:rsidR="00564DD0" w:rsidRDefault="00564DD0" w:rsidP="00564DD0">
      <w:pPr>
        <w:jc w:val="both"/>
      </w:pPr>
      <w:r>
        <w:t xml:space="preserve">• wizy z oznaczeniem D lub C, wydanej przez inne państwo </w:t>
      </w:r>
      <w:proofErr w:type="spellStart"/>
      <w:r>
        <w:t>Schengen</w:t>
      </w:r>
      <w:proofErr w:type="spellEnd"/>
      <w:r>
        <w:t xml:space="preserve">, lub dokumentu pobytowego wydanego przez inne państwo </w:t>
      </w:r>
      <w:proofErr w:type="spellStart"/>
      <w:r>
        <w:t>Schengen</w:t>
      </w:r>
      <w:proofErr w:type="spellEnd"/>
      <w:r>
        <w:t xml:space="preserve">  - </w:t>
      </w:r>
      <w:r w:rsidR="00366666">
        <w:t>l</w:t>
      </w:r>
      <w:r>
        <w:t xml:space="preserve">egalny pobyt trwa </w:t>
      </w:r>
      <w:r w:rsidRPr="00564DD0">
        <w:rPr>
          <w:b/>
        </w:rPr>
        <w:t>do 90 dni</w:t>
      </w:r>
      <w:r>
        <w:t>;</w:t>
      </w:r>
    </w:p>
    <w:p w:rsidR="00564DD0" w:rsidRDefault="00564DD0" w:rsidP="00564DD0">
      <w:pPr>
        <w:jc w:val="both"/>
      </w:pPr>
      <w:r>
        <w:t xml:space="preserve">• zgody komendanta Straży Granicznej – legalny pobyt trwa </w:t>
      </w:r>
      <w:r w:rsidRPr="00564DD0">
        <w:rPr>
          <w:b/>
        </w:rPr>
        <w:t>15 dni</w:t>
      </w:r>
      <w:r>
        <w:t>.</w:t>
      </w:r>
    </w:p>
    <w:p w:rsidR="00AB11CF" w:rsidRDefault="00366666" w:rsidP="00564DD0">
      <w:pPr>
        <w:jc w:val="both"/>
      </w:pPr>
      <w:r>
        <w:t>P</w:t>
      </w:r>
      <w:r w:rsidR="00564DD0">
        <w:t>rzedłuż</w:t>
      </w:r>
      <w:r>
        <w:t>enie</w:t>
      </w:r>
      <w:r w:rsidR="00564DD0">
        <w:t xml:space="preserve"> legaln</w:t>
      </w:r>
      <w:r>
        <w:t>ego</w:t>
      </w:r>
      <w:r w:rsidR="00564DD0">
        <w:t xml:space="preserve"> pobyt</w:t>
      </w:r>
      <w:r>
        <w:t>u</w:t>
      </w:r>
      <w:r w:rsidR="00564DD0">
        <w:t xml:space="preserve"> </w:t>
      </w:r>
      <w:r>
        <w:t xml:space="preserve">jest </w:t>
      </w:r>
      <w:r w:rsidR="00564DD0">
        <w:t>moż</w:t>
      </w:r>
      <w:r>
        <w:t>liwe przed jego upływem poprzez z</w:t>
      </w:r>
      <w:r w:rsidR="00564DD0">
        <w:t>łoż</w:t>
      </w:r>
      <w:r>
        <w:t>enie</w:t>
      </w:r>
      <w:r w:rsidR="00564DD0">
        <w:t xml:space="preserve"> </w:t>
      </w:r>
      <w:r w:rsidR="00564DD0" w:rsidRPr="00564DD0">
        <w:rPr>
          <w:b/>
        </w:rPr>
        <w:t>wniosk</w:t>
      </w:r>
      <w:r>
        <w:rPr>
          <w:b/>
        </w:rPr>
        <w:t>u</w:t>
      </w:r>
      <w:r w:rsidR="00564DD0" w:rsidRPr="00564DD0">
        <w:rPr>
          <w:b/>
        </w:rPr>
        <w:t xml:space="preserve"> o</w:t>
      </w:r>
      <w:r>
        <w:rPr>
          <w:b/>
        </w:rPr>
        <w:t> </w:t>
      </w:r>
      <w:r w:rsidR="00564DD0" w:rsidRPr="00564DD0">
        <w:rPr>
          <w:b/>
        </w:rPr>
        <w:t>udzielenie zezwolenia na pobyt czasowy</w:t>
      </w:r>
      <w:r w:rsidR="00564DD0">
        <w:t xml:space="preserve"> lub w razie spełnienia przesłanek </w:t>
      </w:r>
      <w:r w:rsidR="00564DD0" w:rsidRPr="00564DD0">
        <w:rPr>
          <w:b/>
        </w:rPr>
        <w:t>wniosk</w:t>
      </w:r>
      <w:r>
        <w:rPr>
          <w:b/>
        </w:rPr>
        <w:t>u</w:t>
      </w:r>
      <w:r w:rsidR="00564DD0">
        <w:t xml:space="preserve"> </w:t>
      </w:r>
      <w:r w:rsidR="00564DD0" w:rsidRPr="00564DD0">
        <w:rPr>
          <w:b/>
        </w:rPr>
        <w:t>o udzielenie zezwolenia na</w:t>
      </w:r>
      <w:r w:rsidR="00564DD0">
        <w:rPr>
          <w:b/>
        </w:rPr>
        <w:t> </w:t>
      </w:r>
      <w:r w:rsidR="00564DD0" w:rsidRPr="00564DD0">
        <w:rPr>
          <w:b/>
        </w:rPr>
        <w:t>pobyt stały</w:t>
      </w:r>
      <w:r w:rsidR="00564DD0">
        <w:t xml:space="preserve">. Wnioski składa się w urzędzie wojewódzkim, właściwym ze względu na miejsce pobytu. </w:t>
      </w:r>
    </w:p>
    <w:p w:rsidR="00AB11CF" w:rsidRDefault="00AB11CF" w:rsidP="00564DD0">
      <w:pPr>
        <w:jc w:val="both"/>
      </w:pPr>
      <w:r>
        <w:t xml:space="preserve">Niezależnie od powyższego, </w:t>
      </w:r>
      <w:r w:rsidR="00366666">
        <w:t xml:space="preserve">istnieje możliwość </w:t>
      </w:r>
      <w:r>
        <w:t>legaln</w:t>
      </w:r>
      <w:r w:rsidR="00366666">
        <w:t>ego</w:t>
      </w:r>
      <w:r>
        <w:t xml:space="preserve"> przebyw</w:t>
      </w:r>
      <w:r w:rsidR="00366666">
        <w:t>ania</w:t>
      </w:r>
      <w:r>
        <w:t xml:space="preserve"> na terytorium Polski na</w:t>
      </w:r>
      <w:r w:rsidR="00366666">
        <w:t> </w:t>
      </w:r>
      <w:r>
        <w:t xml:space="preserve">podstawie specjalnych przepisów dotyczących epidemii COVID-19. </w:t>
      </w:r>
    </w:p>
    <w:p w:rsidR="00AB11CF" w:rsidRPr="00AB11CF" w:rsidRDefault="00564DD0" w:rsidP="00AB11CF">
      <w:pPr>
        <w:jc w:val="center"/>
        <w:rPr>
          <w:b/>
        </w:rPr>
      </w:pPr>
      <w:r w:rsidRPr="00AB11CF">
        <w:rPr>
          <w:b/>
        </w:rPr>
        <w:lastRenderedPageBreak/>
        <w:t>Szczegół</w:t>
      </w:r>
      <w:r w:rsidR="00AB11CF" w:rsidRPr="00AB11CF">
        <w:rPr>
          <w:b/>
        </w:rPr>
        <w:t>owe informacje</w:t>
      </w:r>
    </w:p>
    <w:p w:rsidR="00AB11CF" w:rsidRDefault="00AB11CF" w:rsidP="00564DD0">
      <w:pPr>
        <w:jc w:val="both"/>
      </w:pPr>
      <w:r>
        <w:t>Urząd do Spraw Cudzoziemców:</w:t>
      </w:r>
    </w:p>
    <w:p w:rsidR="00564DD0" w:rsidRDefault="0042465D" w:rsidP="00564DD0">
      <w:pPr>
        <w:jc w:val="both"/>
      </w:pPr>
      <w:hyperlink r:id="rId4" w:history="1">
        <w:r w:rsidR="00AB11CF" w:rsidRPr="0026283A">
          <w:rPr>
            <w:rStyle w:val="Hipercze"/>
          </w:rPr>
          <w:t>www.gov.pl/udsc</w:t>
        </w:r>
      </w:hyperlink>
      <w:r w:rsidR="00564DD0">
        <w:t xml:space="preserve"> </w:t>
      </w:r>
    </w:p>
    <w:p w:rsidR="00564DD0" w:rsidRDefault="0042465D" w:rsidP="00564DD0">
      <w:pPr>
        <w:jc w:val="both"/>
      </w:pPr>
      <w:hyperlink r:id="rId5" w:history="1">
        <w:r w:rsidR="00AB11CF" w:rsidRPr="0026283A">
          <w:rPr>
            <w:rStyle w:val="Hipercze"/>
          </w:rPr>
          <w:t>https://www.gov.pl/web/udsc/ukraina2</w:t>
        </w:r>
      </w:hyperlink>
      <w:r w:rsidR="00AB11CF">
        <w:t xml:space="preserve"> </w:t>
      </w:r>
    </w:p>
    <w:p w:rsidR="00AB11CF" w:rsidRDefault="00564DD0" w:rsidP="00AB11CF">
      <w:pPr>
        <w:jc w:val="both"/>
      </w:pPr>
      <w:r>
        <w:t xml:space="preserve"> </w:t>
      </w:r>
      <w:r w:rsidR="00AB11CF">
        <w:t xml:space="preserve">Tel.: +48 47 721 75 75 </w:t>
      </w:r>
    </w:p>
    <w:p w:rsidR="00564DD0" w:rsidRDefault="00564DD0" w:rsidP="00564DD0">
      <w:pPr>
        <w:jc w:val="both"/>
      </w:pPr>
    </w:p>
    <w:p w:rsidR="00564DD0" w:rsidRPr="00E564DE" w:rsidRDefault="00564DD0" w:rsidP="00E564DE">
      <w:pPr>
        <w:jc w:val="center"/>
        <w:rPr>
          <w:sz w:val="24"/>
        </w:rPr>
      </w:pPr>
      <w:r w:rsidRPr="00E564DE">
        <w:rPr>
          <w:sz w:val="24"/>
        </w:rPr>
        <w:t>Małopolski Urząd Wojewódzki w Krakowie</w:t>
      </w:r>
      <w:r w:rsidR="004B6D57" w:rsidRPr="00E564DE">
        <w:rPr>
          <w:sz w:val="24"/>
        </w:rPr>
        <w:t xml:space="preserve"> – </w:t>
      </w:r>
      <w:r w:rsidRPr="00E564DE">
        <w:rPr>
          <w:sz w:val="24"/>
        </w:rPr>
        <w:t>Wydział Spraw Cudzoziemców</w:t>
      </w:r>
    </w:p>
    <w:p w:rsidR="00B72477" w:rsidRPr="00E564DE" w:rsidRDefault="00B72477" w:rsidP="00564DD0">
      <w:pPr>
        <w:jc w:val="both"/>
        <w:rPr>
          <w:b/>
          <w:color w:val="C00000"/>
        </w:rPr>
      </w:pPr>
      <w:r w:rsidRPr="00E564DE">
        <w:rPr>
          <w:b/>
        </w:rPr>
        <w:t>Specjalna Infolinia Wojewody Małopolskiego dla obywateli Ukrainy szukających schronienia                                    w Małopolsc</w:t>
      </w:r>
      <w:r w:rsidRPr="009B77DF">
        <w:rPr>
          <w:b/>
        </w:rPr>
        <w:t>e</w:t>
      </w:r>
      <w:r w:rsidR="00E564DE" w:rsidRPr="009B77DF">
        <w:rPr>
          <w:b/>
        </w:rPr>
        <w:t xml:space="preserve">, </w:t>
      </w:r>
      <w:r w:rsidR="00E564DE" w:rsidRPr="00E564DE">
        <w:rPr>
          <w:b/>
          <w:color w:val="C00000"/>
        </w:rPr>
        <w:t>Infolinia działa 24 h na dobę.</w:t>
      </w:r>
    </w:p>
    <w:p w:rsidR="00B72477" w:rsidRPr="00E564DE" w:rsidRDefault="00B72477" w:rsidP="00564DD0">
      <w:pPr>
        <w:jc w:val="both"/>
        <w:rPr>
          <w:lang w:val="en-US"/>
        </w:rPr>
      </w:pPr>
      <w:r w:rsidRPr="00E564DE">
        <w:rPr>
          <w:lang w:val="en-US"/>
        </w:rPr>
        <w:t>Tel.: +48 12 210 20 02</w:t>
      </w:r>
    </w:p>
    <w:p w:rsidR="00B72477" w:rsidRDefault="00B72477" w:rsidP="00564DD0">
      <w:pPr>
        <w:jc w:val="both"/>
        <w:rPr>
          <w:lang w:val="en-US"/>
        </w:rPr>
      </w:pPr>
      <w:r w:rsidRPr="00B72477">
        <w:rPr>
          <w:lang w:val="en-US"/>
        </w:rPr>
        <w:t xml:space="preserve">e-mail: </w:t>
      </w:r>
      <w:hyperlink r:id="rId6" w:history="1">
        <w:r w:rsidRPr="009F6ECD">
          <w:rPr>
            <w:rStyle w:val="Hipercze"/>
            <w:lang w:val="en-US"/>
          </w:rPr>
          <w:t>info.spec@muw.pl</w:t>
        </w:r>
      </w:hyperlink>
      <w:r>
        <w:rPr>
          <w:lang w:val="en-US"/>
        </w:rPr>
        <w:t xml:space="preserve"> </w:t>
      </w:r>
    </w:p>
    <w:p w:rsidR="00B72477" w:rsidRPr="00E564DE" w:rsidRDefault="00B72477" w:rsidP="00564DD0">
      <w:pPr>
        <w:jc w:val="both"/>
        <w:rPr>
          <w:b/>
        </w:rPr>
      </w:pPr>
      <w:r w:rsidRPr="00E564DE">
        <w:rPr>
          <w:b/>
        </w:rPr>
        <w:t xml:space="preserve">INFOLINIA INFO.OPT – </w:t>
      </w:r>
      <w:r w:rsidR="00CF7300" w:rsidRPr="00E564DE">
        <w:rPr>
          <w:b/>
        </w:rPr>
        <w:t xml:space="preserve">kontakt dla cudzoziemców w sprawach legalizacji pobytu i pracy </w:t>
      </w:r>
      <w:r w:rsidRPr="00E564DE">
        <w:rPr>
          <w:b/>
        </w:rPr>
        <w:t xml:space="preserve">od </w:t>
      </w:r>
      <w:r w:rsidRPr="00E564DE">
        <w:rPr>
          <w:b/>
          <w:color w:val="C00000"/>
        </w:rPr>
        <w:t>poniedziałku do piątku w godzinach 8:00 – 16:00</w:t>
      </w:r>
    </w:p>
    <w:p w:rsidR="001128A2" w:rsidRDefault="00B72477" w:rsidP="00564DD0">
      <w:pPr>
        <w:jc w:val="both"/>
      </w:pPr>
      <w:r w:rsidRPr="00B72477">
        <w:t xml:space="preserve">Tel.: +48 12 210 20 20 </w:t>
      </w:r>
    </w:p>
    <w:p w:rsidR="00E564DE" w:rsidRDefault="00E564DE" w:rsidP="00564DD0">
      <w:pPr>
        <w:jc w:val="both"/>
        <w:rPr>
          <w:lang w:val="en-US"/>
        </w:rPr>
      </w:pPr>
      <w:r w:rsidRPr="00E564DE">
        <w:rPr>
          <w:lang w:val="en-US"/>
        </w:rPr>
        <w:t xml:space="preserve">e-mail: </w:t>
      </w:r>
      <w:hyperlink r:id="rId7" w:history="1">
        <w:r w:rsidRPr="009F6ECD">
          <w:rPr>
            <w:rStyle w:val="Hipercze"/>
            <w:lang w:val="en-US"/>
          </w:rPr>
          <w:t>info.opt@muw.pl</w:t>
        </w:r>
      </w:hyperlink>
    </w:p>
    <w:p w:rsidR="00E564DE" w:rsidRDefault="00E564DE" w:rsidP="00564DD0">
      <w:pPr>
        <w:jc w:val="both"/>
        <w:rPr>
          <w:lang w:val="en-US"/>
        </w:rPr>
      </w:pPr>
      <w:r>
        <w:rPr>
          <w:lang w:val="en-US"/>
        </w:rPr>
        <w:t xml:space="preserve"> </w:t>
      </w:r>
      <w:hyperlink r:id="rId8" w:history="1">
        <w:r w:rsidRPr="009F6ECD">
          <w:rPr>
            <w:rStyle w:val="Hipercze"/>
            <w:lang w:val="en-US"/>
          </w:rPr>
          <w:t>https://infoopt.pl/</w:t>
        </w:r>
      </w:hyperlink>
      <w:r>
        <w:rPr>
          <w:lang w:val="en-US"/>
        </w:rPr>
        <w:t xml:space="preserve"> </w:t>
      </w:r>
    </w:p>
    <w:p w:rsidR="005F4572" w:rsidRPr="00E564DE" w:rsidRDefault="005F4572" w:rsidP="00564DD0">
      <w:pPr>
        <w:jc w:val="both"/>
        <w:rPr>
          <w:lang w:val="en-US"/>
        </w:rPr>
      </w:pPr>
    </w:p>
    <w:p w:rsidR="00E564DE" w:rsidRDefault="00E564DE" w:rsidP="00854E4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774195" cy="3924300"/>
            <wp:effectExtent l="19050" t="19050" r="2667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CJALNA INFOLINIA P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699" cy="392784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854E40">
        <w:t xml:space="preserve"> </w:t>
      </w:r>
      <w:r>
        <w:rPr>
          <w:noProof/>
          <w:lang w:eastAsia="pl-PL"/>
        </w:rPr>
        <w:drawing>
          <wp:inline distT="0" distB="0" distL="0" distR="0">
            <wp:extent cx="2742772" cy="3917950"/>
            <wp:effectExtent l="19050" t="19050" r="19685" b="2540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CJALNA INFOLINIA U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92" cy="393040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564DE" w:rsidRDefault="00E564DE" w:rsidP="00564DD0">
      <w:pPr>
        <w:jc w:val="both"/>
      </w:pPr>
    </w:p>
    <w:p w:rsidR="00E564DE" w:rsidRDefault="00E564DE" w:rsidP="009B77DF">
      <w:r>
        <w:rPr>
          <w:noProof/>
          <w:lang w:eastAsia="pl-PL"/>
        </w:rPr>
        <w:lastRenderedPageBreak/>
        <w:drawing>
          <wp:inline distT="0" distB="0" distL="0" distR="0" wp14:anchorId="0A284250" wp14:editId="4584A54B">
            <wp:extent cx="2847975" cy="402866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CJALNA INFOLINIA E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652" cy="402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4DE" w:rsidSect="003666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D0"/>
    <w:rsid w:val="001128A2"/>
    <w:rsid w:val="00366666"/>
    <w:rsid w:val="0042465D"/>
    <w:rsid w:val="004B6D57"/>
    <w:rsid w:val="00564DD0"/>
    <w:rsid w:val="005F4572"/>
    <w:rsid w:val="00854E40"/>
    <w:rsid w:val="009B77DF"/>
    <w:rsid w:val="00AB11CF"/>
    <w:rsid w:val="00B72477"/>
    <w:rsid w:val="00BD1812"/>
    <w:rsid w:val="00CF7300"/>
    <w:rsid w:val="00E5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A4C9-78CB-4F8B-B14A-D4920889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D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1C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opt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.opt@muw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spec@muw.p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gov.pl/web/udsc/ukraina2" TargetMode="External"/><Relationship Id="rId10" Type="http://schemas.openxmlformats.org/officeDocument/2006/relationships/image" Target="media/image2.png"/><Relationship Id="rId4" Type="http://schemas.openxmlformats.org/officeDocument/2006/relationships/hyperlink" Target="http://www.gov.pl/udsc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Wojnowska</dc:creator>
  <cp:keywords/>
  <dc:description/>
  <cp:lastModifiedBy>Angelika Bodziony-Durych</cp:lastModifiedBy>
  <cp:revision>2</cp:revision>
  <dcterms:created xsi:type="dcterms:W3CDTF">2022-02-25T09:34:00Z</dcterms:created>
  <dcterms:modified xsi:type="dcterms:W3CDTF">2022-02-25T09:34:00Z</dcterms:modified>
</cp:coreProperties>
</file>